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991B3" w14:textId="266EF4A4" w:rsidR="00934199" w:rsidRPr="0024677D" w:rsidRDefault="00B07455" w:rsidP="0024677D">
      <w:pPr>
        <w:spacing w:before="120" w:after="120" w:line="276" w:lineRule="auto"/>
        <w:ind w:firstLine="540"/>
        <w:rPr>
          <w:rFonts w:asciiTheme="minorHAnsi" w:hAnsiTheme="minorHAnsi" w:cstheme="minorHAnsi"/>
          <w:sz w:val="22"/>
          <w:szCs w:val="22"/>
        </w:rPr>
      </w:pPr>
      <w:r>
        <w:rPr>
          <w:rFonts w:asciiTheme="minorHAnsi" w:hAnsiTheme="minorHAnsi"/>
          <w:sz w:val="22"/>
        </w:rPr>
        <w:t>Hona hemen Adolfo Araiz Flamarique foru</w:t>
      </w:r>
      <w:r w:rsidR="00291077">
        <w:rPr>
          <w:rFonts w:asciiTheme="minorHAnsi" w:hAnsiTheme="minorHAnsi"/>
          <w:sz w:val="22"/>
        </w:rPr>
        <w:t>-</w:t>
      </w:r>
      <w:r>
        <w:rPr>
          <w:rFonts w:asciiTheme="minorHAnsi" w:hAnsiTheme="minorHAnsi"/>
          <w:sz w:val="22"/>
        </w:rPr>
        <w:t>parlamentariak –EH Bildu Nafarroa talde parlamentarioari atxikiak– Nafarroako onura publikoko mendien katalogoan jasotako mendi edo baso lurrei eragiten ahal dieten proiektuekiko bateragarritasunaren aitorpenari edo prebalentziari buruz (Geoalcali SL merkataritza-sozietateak "Las Selvas" 191 onura publikoko mendian bultzatutako Mina Muga meatzaritza proiektuaren gainekoa da hori) idazki bidez egindako 11-26/PES-00124 galderari Landa Garapeneko eta Ingurumeneko kontseilariak emandako erantzuna:</w:t>
      </w:r>
    </w:p>
    <w:p w14:paraId="319766AE" w14:textId="62AF9F68" w:rsidR="00E85F7A" w:rsidRPr="0024677D" w:rsidRDefault="00E85F7A" w:rsidP="0024677D">
      <w:pPr>
        <w:spacing w:before="120" w:after="120" w:line="276" w:lineRule="auto"/>
        <w:ind w:firstLine="709"/>
        <w:rPr>
          <w:rFonts w:asciiTheme="minorHAnsi" w:hAnsiTheme="minorHAnsi" w:cstheme="minorHAnsi"/>
          <w:b/>
          <w:i/>
          <w:sz w:val="22"/>
          <w:szCs w:val="22"/>
        </w:rPr>
      </w:pPr>
      <w:r>
        <w:rPr>
          <w:rFonts w:asciiTheme="minorHAnsi" w:hAnsiTheme="minorHAnsi"/>
          <w:b/>
          <w:i/>
          <w:sz w:val="22"/>
        </w:rPr>
        <w:t>1. Geoalcali SLk eskaturik al dauka Mina Muga proiektuaren bateragarritasun edo lehentasun aitorpena 21 hektarea horien okupazioari dagokionez?</w:t>
      </w:r>
    </w:p>
    <w:p w14:paraId="184AF55C" w14:textId="3E184050" w:rsidR="00E165A6" w:rsidRPr="0024677D" w:rsidRDefault="0024677D"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 xml:space="preserve">Geoalcali SLk Mina Muga proiekturako zortasunak eta aldi baterako okupazioak baimentzeko eskatu dio Nafarroako Gobernuko Basoak Kudeatzeko Atalari, onura publikoko mendi katalogatuetan. </w:t>
      </w:r>
    </w:p>
    <w:p w14:paraId="0EB37D3A" w14:textId="480CE066" w:rsidR="00E85F7A" w:rsidRPr="0024677D" w:rsidRDefault="00E85F7A" w:rsidP="0024677D">
      <w:pPr>
        <w:spacing w:before="120" w:after="120" w:line="276" w:lineRule="auto"/>
        <w:ind w:firstLine="709"/>
        <w:rPr>
          <w:rFonts w:asciiTheme="minorHAnsi" w:hAnsiTheme="minorHAnsi" w:cstheme="minorHAnsi"/>
          <w:b/>
          <w:sz w:val="22"/>
          <w:szCs w:val="22"/>
        </w:rPr>
      </w:pPr>
      <w:r>
        <w:rPr>
          <w:rFonts w:asciiTheme="minorHAnsi" w:hAnsiTheme="minorHAnsi"/>
          <w:b/>
          <w:sz w:val="22"/>
        </w:rPr>
        <w:t>2. Eskabide hori noiz aurkeztu zen?</w:t>
      </w:r>
    </w:p>
    <w:p w14:paraId="16D7D365" w14:textId="53403043" w:rsidR="00E165A6" w:rsidRPr="0024677D" w:rsidRDefault="00E165A6" w:rsidP="0024677D">
      <w:pPr>
        <w:spacing w:before="120" w:after="120" w:line="276" w:lineRule="auto"/>
        <w:ind w:firstLine="709"/>
        <w:rPr>
          <w:rFonts w:asciiTheme="minorHAnsi" w:hAnsiTheme="minorHAnsi" w:cstheme="minorHAnsi"/>
          <w:b/>
          <w:sz w:val="22"/>
          <w:szCs w:val="22"/>
        </w:rPr>
      </w:pPr>
      <w:r>
        <w:rPr>
          <w:rFonts w:asciiTheme="minorHAnsi" w:hAnsiTheme="minorHAnsi"/>
          <w:sz w:val="22"/>
        </w:rPr>
        <w:t>2023eko otsailaren 10ean aurkeztu zen eskabidea.</w:t>
      </w:r>
    </w:p>
    <w:p w14:paraId="70D57B71" w14:textId="69A7B3A8" w:rsidR="00E85F7A" w:rsidRPr="0024677D" w:rsidRDefault="00E85F7A" w:rsidP="0024677D">
      <w:pPr>
        <w:spacing w:before="120" w:after="120" w:line="276" w:lineRule="auto"/>
        <w:ind w:firstLine="709"/>
        <w:rPr>
          <w:rFonts w:asciiTheme="minorHAnsi" w:hAnsiTheme="minorHAnsi" w:cstheme="minorHAnsi"/>
          <w:b/>
          <w:sz w:val="22"/>
          <w:szCs w:val="22"/>
        </w:rPr>
      </w:pPr>
      <w:r>
        <w:rPr>
          <w:rFonts w:asciiTheme="minorHAnsi" w:hAnsiTheme="minorHAnsi"/>
          <w:b/>
          <w:sz w:val="22"/>
        </w:rPr>
        <w:t>3. Zein administrazio-egoeratan dago espedientea? Noiz uste da ebatziko dela?</w:t>
      </w:r>
    </w:p>
    <w:p w14:paraId="48ED8F44" w14:textId="77777777" w:rsidR="00E165A6"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 xml:space="preserve">Nafarroako Oihan Ondarea Babestu eta Garatzeari buruzko 13/1990 Foru Legea garatzearren otsailaren 17ko 59/1992 Foru Dekretu bidez onetsiriko Mendien Erregelamenduaren 50. artikuluan aurreikusirikoa da katalogaturiko mendietan aldi baterako okupazioak eta zortasunak baimentzeko prozedura. </w:t>
      </w:r>
    </w:p>
    <w:p w14:paraId="36BAF0A6" w14:textId="77777777" w:rsidR="00E165A6" w:rsidRPr="0024677D" w:rsidRDefault="00E165A6" w:rsidP="0024677D">
      <w:pPr>
        <w:spacing w:after="120" w:line="276" w:lineRule="auto"/>
        <w:ind w:firstLine="709"/>
        <w:rPr>
          <w:rFonts w:asciiTheme="minorHAnsi" w:hAnsiTheme="minorHAnsi" w:cstheme="minorHAnsi"/>
          <w:sz w:val="22"/>
          <w:szCs w:val="22"/>
        </w:rPr>
      </w:pPr>
      <w:r>
        <w:rPr>
          <w:rFonts w:asciiTheme="minorHAnsi" w:hAnsiTheme="minorHAnsi"/>
          <w:sz w:val="22"/>
        </w:rPr>
        <w:t xml:space="preserve">Artikulu horren seigarren puntuan ezartzen da, hala, onura publikoko mendietan aldi baterako okupazioak eta zortasunak baimentzeko prozedura. </w:t>
      </w:r>
    </w:p>
    <w:p w14:paraId="1B42B72C" w14:textId="77777777" w:rsidR="00E165A6" w:rsidRPr="0024677D" w:rsidRDefault="00E165A6" w:rsidP="0024677D">
      <w:pPr>
        <w:pBdr>
          <w:top w:val="single" w:sz="4" w:space="1" w:color="auto"/>
          <w:left w:val="single" w:sz="4" w:space="4" w:color="auto"/>
          <w:bottom w:val="single" w:sz="4" w:space="1" w:color="auto"/>
          <w:right w:val="single" w:sz="4" w:space="4" w:color="auto"/>
        </w:pBdr>
        <w:spacing w:after="120" w:line="276" w:lineRule="auto"/>
        <w:ind w:left="708" w:firstLine="709"/>
        <w:rPr>
          <w:rFonts w:asciiTheme="minorHAnsi" w:hAnsiTheme="minorHAnsi" w:cstheme="minorHAnsi"/>
          <w:i/>
          <w:sz w:val="22"/>
          <w:szCs w:val="22"/>
        </w:rPr>
      </w:pPr>
      <w:r>
        <w:rPr>
          <w:rFonts w:asciiTheme="minorHAnsi" w:hAnsiTheme="minorHAnsi"/>
          <w:i/>
          <w:sz w:val="22"/>
        </w:rPr>
        <w:t>6. Artikulu honetan ezarritakoaren ondorioetarako, honako hau izanen da espedientearen izapidetzea:</w:t>
      </w:r>
    </w:p>
    <w:p w14:paraId="6979C542" w14:textId="77777777" w:rsidR="00E165A6" w:rsidRPr="0024677D" w:rsidRDefault="00E165A6" w:rsidP="0024677D">
      <w:pPr>
        <w:pBdr>
          <w:top w:val="single" w:sz="4" w:space="1" w:color="auto"/>
          <w:left w:val="single" w:sz="4" w:space="4" w:color="auto"/>
          <w:bottom w:val="single" w:sz="4" w:space="1" w:color="auto"/>
          <w:right w:val="single" w:sz="4" w:space="4" w:color="auto"/>
        </w:pBdr>
        <w:spacing w:after="120" w:line="276" w:lineRule="auto"/>
        <w:ind w:left="708" w:firstLine="709"/>
        <w:rPr>
          <w:rFonts w:asciiTheme="minorHAnsi" w:hAnsiTheme="minorHAnsi" w:cstheme="minorHAnsi"/>
          <w:i/>
          <w:sz w:val="22"/>
          <w:szCs w:val="22"/>
        </w:rPr>
      </w:pPr>
      <w:r>
        <w:rPr>
          <w:rFonts w:asciiTheme="minorHAnsi" w:hAnsiTheme="minorHAnsi"/>
          <w:i/>
          <w:sz w:val="22"/>
        </w:rPr>
        <w:t>a) Sustatzaileak basogintza-alorreko administrazioari egindako eskaera, egin nahi den aldi baterako zortasun edo okupazioaren memoria deskribatzailearekin batera. Memoria horretan justifikatu egin beharko da zortasun edo okupazio hori bateragarria dela mendiaren onura publikoarekin edo izaera babeslearekin, bai eta 3. paragrafoan ezarritakoa betetzen dela eta mendiaren titularraren titulu nahikoa duela ere aldi baterako okupazio edo zortasun ezarpen hori egiteko, baldin eta sustatzailea ez bada mendiaren titularra, edo okupazioa edo zortasuna ez bada obra publiko bidez ezarria edo Nafarroako Gobernuak interes publikokotzat aitortua.</w:t>
      </w:r>
    </w:p>
    <w:p w14:paraId="7F91709B" w14:textId="77777777" w:rsidR="00E165A6" w:rsidRPr="0024677D" w:rsidRDefault="00E165A6" w:rsidP="0024677D">
      <w:pPr>
        <w:pBdr>
          <w:top w:val="single" w:sz="4" w:space="1" w:color="auto"/>
          <w:left w:val="single" w:sz="4" w:space="4" w:color="auto"/>
          <w:bottom w:val="single" w:sz="4" w:space="1" w:color="auto"/>
          <w:right w:val="single" w:sz="4" w:space="4" w:color="auto"/>
        </w:pBdr>
        <w:spacing w:after="120" w:line="276" w:lineRule="auto"/>
        <w:ind w:left="708" w:firstLine="709"/>
        <w:rPr>
          <w:rFonts w:asciiTheme="minorHAnsi" w:hAnsiTheme="minorHAnsi" w:cstheme="minorHAnsi"/>
          <w:i/>
          <w:sz w:val="22"/>
          <w:szCs w:val="22"/>
        </w:rPr>
      </w:pPr>
      <w:r>
        <w:rPr>
          <w:rFonts w:asciiTheme="minorHAnsi" w:hAnsiTheme="minorHAnsi"/>
          <w:i/>
          <w:sz w:val="22"/>
        </w:rPr>
        <w:t>b) Entzunaldia mendiaren titularrari.</w:t>
      </w:r>
    </w:p>
    <w:p w14:paraId="0999DF46" w14:textId="77777777" w:rsidR="00E165A6" w:rsidRPr="0024677D" w:rsidRDefault="00E165A6" w:rsidP="0024677D">
      <w:pPr>
        <w:pBdr>
          <w:top w:val="single" w:sz="4" w:space="1" w:color="auto"/>
          <w:left w:val="single" w:sz="4" w:space="4" w:color="auto"/>
          <w:bottom w:val="single" w:sz="4" w:space="1" w:color="auto"/>
          <w:right w:val="single" w:sz="4" w:space="4" w:color="auto"/>
        </w:pBdr>
        <w:spacing w:after="120" w:line="276" w:lineRule="auto"/>
        <w:ind w:left="708" w:firstLine="709"/>
        <w:rPr>
          <w:rFonts w:asciiTheme="minorHAnsi" w:hAnsiTheme="minorHAnsi" w:cstheme="minorHAnsi"/>
          <w:i/>
          <w:sz w:val="22"/>
          <w:szCs w:val="22"/>
        </w:rPr>
      </w:pPr>
      <w:r>
        <w:rPr>
          <w:rFonts w:asciiTheme="minorHAnsi" w:hAnsiTheme="minorHAnsi"/>
          <w:i/>
          <w:sz w:val="22"/>
        </w:rPr>
        <w:t>c) Mendia kokatuta dagoen tokiko erakundeko iragarki-taulan argitaratzea, hamabost egun naturaleko epean.</w:t>
      </w:r>
    </w:p>
    <w:p w14:paraId="6F1748BC" w14:textId="77777777" w:rsidR="00E165A6" w:rsidRPr="0024677D" w:rsidRDefault="00E165A6" w:rsidP="0024677D">
      <w:pPr>
        <w:pBdr>
          <w:top w:val="single" w:sz="4" w:space="1" w:color="auto"/>
          <w:left w:val="single" w:sz="4" w:space="4" w:color="auto"/>
          <w:bottom w:val="single" w:sz="4" w:space="1" w:color="auto"/>
          <w:right w:val="single" w:sz="4" w:space="4" w:color="auto"/>
        </w:pBdr>
        <w:spacing w:after="120" w:line="276" w:lineRule="auto"/>
        <w:ind w:left="708" w:firstLine="709"/>
        <w:rPr>
          <w:rFonts w:asciiTheme="minorHAnsi" w:hAnsiTheme="minorHAnsi" w:cstheme="minorHAnsi"/>
          <w:i/>
          <w:sz w:val="22"/>
          <w:szCs w:val="22"/>
        </w:rPr>
      </w:pPr>
      <w:r>
        <w:rPr>
          <w:rFonts w:asciiTheme="minorHAnsi" w:hAnsiTheme="minorHAnsi"/>
          <w:i/>
          <w:sz w:val="22"/>
        </w:rPr>
        <w:t>d) Basogintza-alorreko administrazioak artikulu honetako 4. apartatuan aipaturiko kanonaren edo kalte-ordainaren balorazio teknikoa eginen du.</w:t>
      </w:r>
    </w:p>
    <w:p w14:paraId="6B4E3900" w14:textId="77777777" w:rsidR="00E165A6" w:rsidRPr="0024677D" w:rsidRDefault="00E165A6" w:rsidP="0024677D">
      <w:pPr>
        <w:pBdr>
          <w:top w:val="single" w:sz="4" w:space="1" w:color="auto"/>
          <w:left w:val="single" w:sz="4" w:space="4" w:color="auto"/>
          <w:bottom w:val="single" w:sz="4" w:space="1" w:color="auto"/>
          <w:right w:val="single" w:sz="4" w:space="4" w:color="auto"/>
        </w:pBdr>
        <w:spacing w:after="120" w:line="276" w:lineRule="auto"/>
        <w:ind w:left="708" w:firstLine="709"/>
        <w:rPr>
          <w:rFonts w:asciiTheme="minorHAnsi" w:hAnsiTheme="minorHAnsi" w:cstheme="minorHAnsi"/>
          <w:i/>
          <w:sz w:val="22"/>
          <w:szCs w:val="22"/>
        </w:rPr>
      </w:pPr>
      <w:r>
        <w:rPr>
          <w:rFonts w:asciiTheme="minorHAnsi" w:hAnsiTheme="minorHAnsi"/>
          <w:i/>
          <w:sz w:val="22"/>
        </w:rPr>
        <w:t>e) Basogintza-alorreko administrazioak, eginiko jardunaren arabera, nahitaezko txosten loteslea egin dezan eskatuko dio ingurumenari.</w:t>
      </w:r>
    </w:p>
    <w:p w14:paraId="32ED93A3" w14:textId="77777777" w:rsidR="00E165A6" w:rsidRPr="0024677D" w:rsidRDefault="00E165A6" w:rsidP="0024677D">
      <w:pPr>
        <w:pBdr>
          <w:top w:val="single" w:sz="4" w:space="1" w:color="auto"/>
          <w:left w:val="single" w:sz="4" w:space="4" w:color="auto"/>
          <w:bottom w:val="single" w:sz="4" w:space="1" w:color="auto"/>
          <w:right w:val="single" w:sz="4" w:space="4" w:color="auto"/>
        </w:pBdr>
        <w:spacing w:after="120" w:line="276" w:lineRule="auto"/>
        <w:ind w:left="708" w:firstLine="709"/>
        <w:rPr>
          <w:rFonts w:asciiTheme="minorHAnsi" w:hAnsiTheme="minorHAnsi" w:cstheme="minorHAnsi"/>
          <w:i/>
          <w:sz w:val="22"/>
          <w:szCs w:val="22"/>
        </w:rPr>
      </w:pPr>
      <w:r>
        <w:rPr>
          <w:rFonts w:asciiTheme="minorHAnsi" w:hAnsiTheme="minorHAnsi"/>
          <w:i/>
          <w:sz w:val="22"/>
        </w:rPr>
        <w:lastRenderedPageBreak/>
        <w:t>f) Nekazaritza, Abeltzaintza eta Mendietako kontseilariaren Foru Agindua.</w:t>
      </w:r>
    </w:p>
    <w:p w14:paraId="0BD4C78F" w14:textId="1EB0B9A3"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 xml:space="preserve">Basoak Kudeatzeko Atalaren 2023ko otsailaren 17ko txostenaren bidez, txostenaren edukia eta sustatzaileak aurkezturiko memoria eta planoak Zangozako Udalari helarazi zitzaizkion, proiektuaren eraginpeko onura publikoko mendiaren titularra den aldetik. </w:t>
      </w:r>
    </w:p>
    <w:p w14:paraId="405DF809"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Horrela, entzunaldia egiten zaio mendiaren titularrari, hamabost egun naturaleko epean bere iragarki-taulan argitaratu dezan eta Mendien Erregelamenduan adierazitako izapidetzearen hurrengo urratsak egiten jarraitze aldera.</w:t>
      </w:r>
    </w:p>
    <w:p w14:paraId="70013946"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Udalak toki-erakundeko iragarki-taulan argitaratu du aurreko informazioa –2023ko otsailaren 27tik martxoaren 15era bitartekoa–, eta Asociación Ecologistas en Acción de Sangüesa/Ongaiz elkarteak alegazioak aurkeztu zituen.</w:t>
      </w:r>
    </w:p>
    <w:p w14:paraId="79FF219F" w14:textId="15665A32"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2023ko martxoaren 6an, Zangozako Udalak, mendiaren okupazioari buruzko memoriaren publizitatearekin batera, Geoalcalik onura publikoko mendien bateragarritasunari buruzko espedientean bidaliriko dokumentazioari buruzko argibideak eskatu zizkion Basoak Kudeatzeko Atalari, zehazki, Zangozako udal mugarteko 8-659, 8-222 eta 7-860 lurzatien azalerei dagokienez.</w:t>
      </w:r>
    </w:p>
    <w:p w14:paraId="4BB9BFE1" w14:textId="7CCE82F2"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Argibide horien erantzunaren zain egon gabe, 2023ko martxoaren 17an, Zangozako Udalak Asociación Ecologistas en Acción de Sangüesa/Ongaiz elkarteak jendaurreko informazioaren izapidean aurkezturiko alegazioak bidali zizkion Basoak Kudeatzeko Atalari.</w:t>
      </w:r>
    </w:p>
    <w:p w14:paraId="300302F7" w14:textId="560F2117"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2023ko apirilaren 4ko data duen txostenaren bidez, Basoak Kudeatzeko Atalak Zangozako Udalari jakinarazi zion, 2023ko martxoaren 17an bidalitako argibide eskaeraren ondorioz, Geoalcalik 2023ko otsailaren 10ean aurkezturiko zortasunaren edo okupazioaren memoria deskribatzailea aldatu duela eta, horren ordez, erregistro bidez 2023ko martxoaren 31n aurkezturiko memoria berri bat aurkezten duela. Memoria hori berriro bidali zitzaion Zangozako Udalari, zegozkion ondorioak izan zitzan.</w:t>
      </w:r>
    </w:p>
    <w:p w14:paraId="49F34416" w14:textId="381E2DFC"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 xml:space="preserve">Zangozako Udalak, 2023ko ekainaren 14an, jakinarazi zuen dokumentazioa berriro argitaratu zela, memorian aldaketa txiki batzuk egin baitziren maiatzaren 2tik 18ra, baina epe horretan ez zela alegaziorik aurkeztu Udaleko Erregistroan. </w:t>
      </w:r>
    </w:p>
    <w:p w14:paraId="1487C980" w14:textId="65A95452"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Hortik aurrera, eta prozedurarekin jarraitzeko, Nafarroako Mendien Araudiak adierazten du Geoalcalik mendiaren titularrari (Zangozako Udala) onura publikoko mendia okupatzeagatik ordaindu behar dion kanon eguneragarriaren edo kalte-ordainaren balorazio teknikoa egin behar dela. Mendien Erregelamenduak berak 50.4 artikuluan ezartzen duenez, kanona edo kalte-ordaina ezinbestean izan beharko du mendiari eragiten zaizkion mota guztietako kalteen araberakoa edo zortasunak edo okupazioak sustatzaileari ematen dizkion onuren araberakoa.</w:t>
      </w:r>
    </w:p>
    <w:p w14:paraId="3849EE3F"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 xml:space="preserve">Kontuan hartuta, alde batetik, mendiaren ezaugarriengatik, eta, bestetik, proiektatutako meatze instalazioaren nolakotasunengatik, alde ikaragarria dagoela mendiari egiten ahal zaion kaltearen eta okupazioak sustatzaileari ekartzen ahalko dizkion onuren artean. Erregelamenduak ez du adierazten noiz gailendu behar den kaltearen balorazioa edo noiz emandako onurarena. </w:t>
      </w:r>
    </w:p>
    <w:p w14:paraId="0745A9F4"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lastRenderedPageBreak/>
        <w:t xml:space="preserve">Egoera horretan, basogintza-alorreko administrazioaren jokabidea izan da beti mendiaren titularrari eskatzea akordio bat lor dezala mendiaren sustatzailearen eta titularraren artean kanona finkatzeari dagokionez. </w:t>
      </w:r>
    </w:p>
    <w:p w14:paraId="1695988F" w14:textId="33DC2A35"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 xml:space="preserve">Hala, 2023ko ekainetik 2024ko urrira, Zangozako Udala eta Geoalcali harremanetan egon ziren kanona finkatzeko akordio batera iristeko eta akordio horren edukia basogintza-alorreko administrazioari helarazteko, Onura Publikoko Mendia okupatzeko administrazio-prozedurarekin jarraitzeko, baina, dirudienez, oraingoz ez da halako akordiorik hezurmamitu. </w:t>
      </w:r>
    </w:p>
    <w:p w14:paraId="040A7228" w14:textId="19C71D43"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Izan ere, Geoalcalik berak, geroago basogintza-alorreko administrazioari bidalitako dokumentazioan –zehazki, 2025eko maiatzaren 2an bidalitako instantzian–, non, besteak beste, proiektuaren egoeraren historikoa egiten den, honako hau aipatzen du hitzez hitz: "</w:t>
      </w:r>
      <w:r>
        <w:rPr>
          <w:rFonts w:asciiTheme="minorHAnsi" w:hAnsiTheme="minorHAnsi"/>
          <w:i/>
          <w:iCs/>
          <w:sz w:val="22"/>
        </w:rPr>
        <w:t>Hilabeteak gai horretan aurrera egin gabe igaro ondoren, Geoalcalik okupazio kanonaren balorazioari buruzko proposamena bidali zuen 2024ko uztailean (email bidez), eta, handik egun batzuetara, bi alderdien arteko bilera egin zen, udal korporazioko ordezkariak bertan zirela, proposamen hori eztabaidatzeko, eta ondorioztatu zen Udalak egokien iritzitako baldintzetan erantzunen zitzaigula (nola hura onetsita hala beste bat proposatuta).</w:t>
      </w:r>
      <w:r>
        <w:rPr>
          <w:rFonts w:asciiTheme="minorHAnsi" w:hAnsiTheme="minorHAnsi"/>
          <w:i/>
          <w:sz w:val="22"/>
        </w:rPr>
        <w:t xml:space="preserve"> Alabaina, Udalak ez zuen sekula halako erantzunik jaso”</w:t>
      </w:r>
      <w:r>
        <w:rPr>
          <w:rFonts w:asciiTheme="minorHAnsi" w:hAnsiTheme="minorHAnsi"/>
          <w:sz w:val="22"/>
        </w:rPr>
        <w:t>.</w:t>
      </w:r>
    </w:p>
    <w:p w14:paraId="1FCA1198" w14:textId="7B6CF399"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2024ko urriaren 18an, Geoalcalik, Basoak Kudeatzeko Atalari zuzendutako instantzia orokorraren bidez, idazki bat aurkeztu zuen, espedientea izapidetzen jarraitzeko eskatuz, eta interpretazio idazki bat aurkeztu zuen, bere ustez kanon hori nola kalkulatu beharko litzatekeen azaltzeko. Izan ere, kanon hori honela kalkulatu beharko litzateke: "</w:t>
      </w:r>
      <w:r>
        <w:rPr>
          <w:rFonts w:asciiTheme="minorHAnsi" w:hAnsiTheme="minorHAnsi"/>
          <w:i/>
          <w:sz w:val="22"/>
        </w:rPr>
        <w:t>okupazioak sortuko lukeen kaltearen arabera –hau da, gainerako pertsonek finka horietara sartzeko duten mugaren arabera edo araudian aurreikusitako beste helburu batzuk gauzatzearen arabera–, kanona ezartzeko kontuan hartu behar den prezioa Nafarroako Gobernuak 2023rako argitaratutako landa errentamenduko kanonari jarraikiz ezartzen ahal da [...] edo, bestela, Udalak 2017an eginiko enkantean gauzaturiko egintzen arabera (lursail horietarako balio bat ezarrita)</w:t>
      </w:r>
      <w:r>
        <w:rPr>
          <w:rFonts w:asciiTheme="minorHAnsi" w:hAnsiTheme="minorHAnsi"/>
          <w:sz w:val="22"/>
        </w:rPr>
        <w:t>".</w:t>
      </w:r>
    </w:p>
    <w:p w14:paraId="2611BC60"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Handik egun gutxi batzuetara, Nafarroako Justizia Auzitegi Nagusiak baliogabetu eta indarrik gabe utzi zuen Nafarroako Gobernuko Industria Zuzendaritza Nagusiaren ebazpena, "El Goyo" baimenaren ustiapena ematen duena, Mina Muga osatzen zuten hiru meatzaritza baimenetako bat, "</w:t>
      </w:r>
      <w:r>
        <w:rPr>
          <w:rFonts w:asciiTheme="minorHAnsi" w:hAnsiTheme="minorHAnsi"/>
          <w:i/>
          <w:iCs/>
          <w:sz w:val="22"/>
        </w:rPr>
        <w:t>zuzenbidearen aurkako proiektua zatitu egin delako</w:t>
      </w:r>
      <w:r>
        <w:rPr>
          <w:rFonts w:asciiTheme="minorHAnsi" w:hAnsiTheme="minorHAnsi"/>
          <w:sz w:val="22"/>
        </w:rPr>
        <w:t xml:space="preserve">", ustiapen emakidarako estatuko izapidetze prozedura bakar bat egin behar zela iritzita. </w:t>
      </w:r>
    </w:p>
    <w:p w14:paraId="117485A5"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Basogintza-alorreko administrazioak, administrazio egintzetako zuhurtasun printzipioan oinarrituta, ez du aurrera egiten onura publikoko mendiaren okupazioaren administrazio izapidetzean, behin betiko meatzaritza ustiapenaren emakida ebazten ez den bitartean.</w:t>
      </w:r>
    </w:p>
    <w:p w14:paraId="3E37CB75" w14:textId="72324AEF" w:rsidR="003611F0" w:rsidRPr="0024677D" w:rsidRDefault="00D723B6"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2025eko maiatzaren 2an, Geoalcalik beste idazki bat aurkeztu zuen Baso Administrazioaren aurrean, honako hau jakinarazteko: "</w:t>
      </w:r>
      <w:r>
        <w:rPr>
          <w:rFonts w:asciiTheme="minorHAnsi" w:hAnsiTheme="minorHAnsi"/>
          <w:i/>
          <w:iCs/>
          <w:sz w:val="22"/>
        </w:rPr>
        <w:t>espedientea hasi zenetik bi urte baino gehiago igaro direnez ebazpenik eman gabe, eta Zangozako Udalarekin akordio bat lortzea ezinezkoa denez, Atal honi jakinarazi zitzaion formalki amaitutzat eman zirela toki erakundearekiko negoziazioak, eta Basoak Kudeatzeko Atal honek baimena berehala ebazteko eskatu zitzaion, kanona zehazteko 2024ko urrian aurkeztutako irizpide objektiboetan oinarrituta.</w:t>
      </w:r>
      <w:r>
        <w:rPr>
          <w:rFonts w:asciiTheme="minorHAnsi" w:hAnsiTheme="minorHAnsi"/>
          <w:i/>
          <w:sz w:val="22"/>
        </w:rPr>
        <w:t xml:space="preserve"> ERANSKIN gisa aurkeztu da Zangozako Udalari 2024ko apirilaren 16an egindako jakinarazpena, kanona zehazteko negoziazioak amaitu direla jakinarazteko".</w:t>
      </w:r>
      <w:r>
        <w:rPr>
          <w:rFonts w:asciiTheme="minorHAnsi" w:hAnsiTheme="minorHAnsi"/>
          <w:sz w:val="22"/>
        </w:rPr>
        <w:t xml:space="preserve"> Kanona ezartzeko </w:t>
      </w:r>
      <w:r>
        <w:rPr>
          <w:rFonts w:asciiTheme="minorHAnsi" w:hAnsiTheme="minorHAnsi"/>
          <w:sz w:val="22"/>
        </w:rPr>
        <w:lastRenderedPageBreak/>
        <w:t xml:space="preserve">2024ko urrian aurkeztutako irizpide objektiboetan oinarrituta, OPMaren aldi baterako zortasun eta okupazio espedientea berehala ebazteko eskatzen dizuegu. </w:t>
      </w:r>
    </w:p>
    <w:p w14:paraId="7D850A09"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Haatik, idazki horren I. eranskinak, onura publikoko mendiaren izapidetzearen kronologiaren historikoa egiten duenak, adierazten du ezen, basogintza alorreko administrazioari 2024ko urriaren 18an egindako eskaeraren ondoren, "</w:t>
      </w:r>
      <w:r>
        <w:rPr>
          <w:rFonts w:asciiTheme="minorHAnsi" w:hAnsiTheme="minorHAnsi"/>
          <w:i/>
          <w:sz w:val="22"/>
        </w:rPr>
        <w:t>Atalak berak espedientea ahalik eta lasterren ebatzi beharra jakinaraztea lortzen duela</w:t>
      </w:r>
      <w:r>
        <w:rPr>
          <w:rFonts w:asciiTheme="minorHAnsi" w:hAnsiTheme="minorHAnsi"/>
          <w:sz w:val="22"/>
        </w:rPr>
        <w:t>", "</w:t>
      </w:r>
      <w:r>
        <w:rPr>
          <w:rFonts w:asciiTheme="minorHAnsi" w:hAnsiTheme="minorHAnsi"/>
          <w:i/>
          <w:sz w:val="22"/>
        </w:rPr>
        <w:t>espedientea oraindik ere ebatzi gabe dagoela, eta, beraz, 2025eko otsailean Udalak egindako bilera eskaera bat aprobetxatuz, eta kanona adosteko azken ahaleginean, berriz ere errepikatzen da 2024ko uztailean proposamena bidali zela baina ez zela erantzunik eman</w:t>
      </w:r>
      <w:r>
        <w:rPr>
          <w:rFonts w:asciiTheme="minorHAnsi" w:hAnsiTheme="minorHAnsi"/>
          <w:sz w:val="22"/>
        </w:rPr>
        <w:t>.</w:t>
      </w:r>
      <w:r>
        <w:rPr>
          <w:rFonts w:asciiTheme="minorHAnsi" w:hAnsiTheme="minorHAnsi"/>
          <w:i/>
          <w:sz w:val="22"/>
        </w:rPr>
        <w:t xml:space="preserve"> Era berean, tokiko erakundeari berriz ere eskatzen zaio balorazio bat bidaltzeko enpresari. </w:t>
      </w:r>
      <w:r>
        <w:rPr>
          <w:rFonts w:asciiTheme="minorHAnsi" w:hAnsiTheme="minorHAnsi"/>
          <w:i/>
          <w:iCs/>
          <w:sz w:val="22"/>
        </w:rPr>
        <w:t>Udalak berriz ere 2025eko otsailaren 17a baino lehen erantzuteko konpromisoa hartu du, eta gaur arte ez da inolako jakinarazpenik jaso, nahiz eta enpresa honek hainbat gogorarazpen egin dituen</w:t>
      </w:r>
      <w:r>
        <w:rPr>
          <w:rFonts w:asciiTheme="minorHAnsi" w:hAnsiTheme="minorHAnsi"/>
          <w:sz w:val="22"/>
        </w:rPr>
        <w:t>".</w:t>
      </w:r>
    </w:p>
    <w:p w14:paraId="73DF06DC"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Arestian azaldutakotik ondorioztatzen ahal da kontraesana dagoela "</w:t>
      </w:r>
      <w:r>
        <w:rPr>
          <w:rFonts w:asciiTheme="minorHAnsi" w:hAnsiTheme="minorHAnsi"/>
          <w:i/>
          <w:iCs/>
          <w:sz w:val="22"/>
        </w:rPr>
        <w:t>2024ko apirilaren 16an kanona zehazteko negoziazioak amaitu egin direlako</w:t>
      </w:r>
      <w:r>
        <w:rPr>
          <w:rFonts w:asciiTheme="minorHAnsi" w:hAnsiTheme="minorHAnsi"/>
          <w:sz w:val="22"/>
        </w:rPr>
        <w:t xml:space="preserve">” adierazpenaren eta dokumentuaren eranskinean jasotakoaren artean: </w:t>
      </w:r>
      <w:r>
        <w:rPr>
          <w:rFonts w:asciiTheme="minorHAnsi" w:hAnsiTheme="minorHAnsi"/>
          <w:i/>
          <w:iCs/>
          <w:sz w:val="22"/>
        </w:rPr>
        <w:t>2025eko otsailean beste bilera batzuk egiten ari dira kanona adosteko azken ahaleginean</w:t>
      </w:r>
      <w:r>
        <w:rPr>
          <w:rFonts w:asciiTheme="minorHAnsi" w:hAnsiTheme="minorHAnsi"/>
          <w:sz w:val="22"/>
        </w:rPr>
        <w:t>".</w:t>
      </w:r>
    </w:p>
    <w:p w14:paraId="4E170F0C" w14:textId="3AF684FA" w:rsidR="003611F0" w:rsidRPr="0024677D" w:rsidRDefault="003611F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13. puntuan adierazitakoa oinarri hartuta, eta kontuan izanik Udalak eta Geoalcalik bilerak egiten jarraitu dutela 2024an eta 2025ean kanona adosteko eta, halaber, basogintza-alorreko administrazioa zain dagoela, alde batetik, alderdien arteko balizko akordio bat noiz lortuko, eta, bestetik, meatzaritza ustiategiaren emakidaren behin betiko ebazpena noiz emanen.</w:t>
      </w:r>
    </w:p>
    <w:p w14:paraId="65A91334" w14:textId="3B79F721" w:rsidR="00A02840" w:rsidRPr="0024677D" w:rsidRDefault="00A0284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 xml:space="preserve">Azkenik, adierazi behar da, aurretik azaldutakoaz gain eta geroago, 2026ko ekainean, Auzitegi Gorenak izapidetzeko onartu zituela Espainiako Gobernuak, Nafarroako eta Aragoiko gobernuek eta Geoalcali enpresak aurkeztutako kasazio errekurtsoak, Auzitegi Nagusiak Mina Muga proiektua "El Goyo" meatzaritza emakidari buruz emaniko epaiaren aurka. Horrela, gaur egunean, meatzaritza jarduera hori ustiatzeko baimena emateko jarraitutako administrazio prozeduraren berrikuspen judizialaren fasean gaude, Estatuko geografiako hainbat lurraldetan eginen litzatekeena. </w:t>
      </w:r>
    </w:p>
    <w:p w14:paraId="2252958C" w14:textId="77777777" w:rsidR="006A0077" w:rsidRPr="0024677D" w:rsidRDefault="00A02840"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t>Horrela, meatzaritza ustiapenaren emakidaren baliozkotasunaren ebazpenarekin amaitu ondoren, onura publikoko mendia okupatzeko administrazio prozedurarekin jarraituko da.</w:t>
      </w:r>
    </w:p>
    <w:p w14:paraId="1D1ED4B5" w14:textId="184E4DF2" w:rsidR="003611F0" w:rsidRPr="0024677D" w:rsidRDefault="003611F0" w:rsidP="0024677D">
      <w:pPr>
        <w:spacing w:before="120" w:after="120" w:line="276" w:lineRule="auto"/>
        <w:ind w:firstLine="709"/>
        <w:rPr>
          <w:rFonts w:asciiTheme="minorHAnsi" w:hAnsiTheme="minorHAnsi" w:cstheme="minorHAnsi"/>
          <w:b/>
          <w:sz w:val="22"/>
          <w:szCs w:val="22"/>
        </w:rPr>
      </w:pPr>
      <w:r>
        <w:rPr>
          <w:rFonts w:asciiTheme="minorHAnsi" w:hAnsiTheme="minorHAnsi"/>
          <w:b/>
          <w:sz w:val="22"/>
        </w:rPr>
        <w:t>4. Eskabide hori administrazio-isiltasunez onetsi dela ulertu behar al da?</w:t>
      </w:r>
    </w:p>
    <w:p w14:paraId="42D2E1DF" w14:textId="0F10FA35" w:rsidR="00D723B6" w:rsidRPr="0024677D" w:rsidRDefault="00D723B6" w:rsidP="0024677D">
      <w:pPr>
        <w:spacing w:before="120" w:after="120" w:line="276" w:lineRule="auto"/>
        <w:ind w:firstLine="709"/>
        <w:rPr>
          <w:rFonts w:asciiTheme="minorHAnsi" w:hAnsiTheme="minorHAnsi" w:cstheme="minorHAnsi"/>
          <w:sz w:val="22"/>
          <w:szCs w:val="22"/>
        </w:rPr>
      </w:pPr>
      <w:r>
        <w:t>Administrazio Publikoen Administrazio Prozedura Erkidearen urriaren 1eko 39/2015 Legearen 24. artikuluan xedatutakoaren arabera, “</w:t>
      </w:r>
      <w:r>
        <w:rPr>
          <w:i/>
          <w:iCs/>
        </w:rPr>
        <w:t>Isiltasunak balio ezeslea izanen du Konstituzioaren 29. artikuluak aipatzen duen eske-eskubideaz baliatzeari buruzko prozeduretan, baiestearen ondorioz eskatzaileari edo hirugarren batzuei jabari publikoaren edo zerbitzu publikoaren gaineko ahalmenak eskuratuko litzaizkiekeen prozeduretan, ingurumenari kalte egin liezaioketen jarduerak egitea dakartenetan eta administrazio publikoen ondare-erantzukizunari buruzko prozeduretan</w:t>
      </w:r>
      <w:r>
        <w:t>”.</w:t>
      </w:r>
    </w:p>
    <w:p w14:paraId="5D59D5AC" w14:textId="195B8D10" w:rsidR="00A56CCF" w:rsidRPr="0024677D" w:rsidRDefault="00A56CCF" w:rsidP="0024677D">
      <w:pPr>
        <w:spacing w:before="120" w:after="120" w:line="276" w:lineRule="auto"/>
        <w:ind w:firstLine="709"/>
        <w:rPr>
          <w:rFonts w:asciiTheme="minorHAnsi" w:hAnsiTheme="minorHAnsi" w:cstheme="minorHAnsi"/>
          <w:sz w:val="22"/>
          <w:szCs w:val="22"/>
        </w:rPr>
      </w:pPr>
      <w:r>
        <w:rPr>
          <w:rFonts w:asciiTheme="minorHAnsi" w:hAnsiTheme="minorHAnsi"/>
          <w:sz w:val="22"/>
        </w:rPr>
        <w:lastRenderedPageBreak/>
        <w:t>Hori guztia jakinarazten dut, Nafarroako Parlamentuko Erregelamenduaren 215. artikulua betez.</w:t>
      </w:r>
    </w:p>
    <w:p w14:paraId="5A67048B" w14:textId="5FC9181D" w:rsidR="00C3450D" w:rsidRPr="0024677D" w:rsidRDefault="00C3450D" w:rsidP="0024677D">
      <w:pPr>
        <w:spacing w:after="120" w:line="276" w:lineRule="auto"/>
        <w:rPr>
          <w:rFonts w:asciiTheme="minorHAnsi" w:hAnsiTheme="minorHAnsi" w:cstheme="minorHAnsi"/>
          <w:color w:val="000000"/>
          <w:sz w:val="22"/>
          <w:szCs w:val="22"/>
        </w:rPr>
      </w:pPr>
      <w:r>
        <w:rPr>
          <w:rFonts w:asciiTheme="minorHAnsi" w:hAnsiTheme="minorHAnsi"/>
          <w:color w:val="000000"/>
          <w:sz w:val="22"/>
        </w:rPr>
        <w:t>Iruñean, 2026ko ekainaren 1ean</w:t>
      </w:r>
    </w:p>
    <w:p w14:paraId="5307124C" w14:textId="54E797BA" w:rsidR="0083638A" w:rsidRPr="0024677D" w:rsidRDefault="0024677D" w:rsidP="0024677D">
      <w:pPr>
        <w:spacing w:after="120" w:line="276" w:lineRule="auto"/>
        <w:outlineLvl w:val="0"/>
        <w:rPr>
          <w:rFonts w:asciiTheme="minorHAnsi" w:hAnsiTheme="minorHAnsi" w:cstheme="minorHAnsi"/>
          <w:color w:val="000000"/>
          <w:sz w:val="22"/>
          <w:szCs w:val="22"/>
        </w:rPr>
      </w:pPr>
      <w:r>
        <w:rPr>
          <w:rFonts w:asciiTheme="minorHAnsi" w:hAnsiTheme="minorHAnsi"/>
          <w:sz w:val="22"/>
        </w:rPr>
        <w:t xml:space="preserve">Landa Garapeneko eta Ingurumeneko kontseilaria: </w:t>
      </w:r>
      <w:r>
        <w:rPr>
          <w:rFonts w:asciiTheme="minorHAnsi" w:hAnsiTheme="minorHAnsi"/>
          <w:color w:val="000000"/>
          <w:sz w:val="22"/>
        </w:rPr>
        <w:t>José María Aierdi Fernández de Barrena</w:t>
      </w:r>
    </w:p>
    <w:sectPr w:rsidR="0083638A" w:rsidRPr="0024677D" w:rsidSect="0024677D">
      <w:headerReference w:type="default" r:id="rId7"/>
      <w:footerReference w:type="even" r:id="rId8"/>
      <w:footerReference w:type="default" r:id="rId9"/>
      <w:pgSz w:w="11906" w:h="16838" w:code="9"/>
      <w:pgMar w:top="1701" w:right="1701" w:bottom="1418" w:left="1701" w:header="709" w:footer="9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8738" w14:textId="77777777" w:rsidR="00DE217A" w:rsidRDefault="00DE217A" w:rsidP="00381BB8">
      <w:pPr>
        <w:pStyle w:val="Encabezado"/>
      </w:pPr>
      <w:r>
        <w:separator/>
      </w:r>
    </w:p>
  </w:endnote>
  <w:endnote w:type="continuationSeparator" w:id="0">
    <w:p w14:paraId="7D4C320A" w14:textId="77777777" w:rsidR="00DE217A" w:rsidRDefault="00DE217A"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D2D0"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B46A35">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t>Q19/</w:t>
    </w:r>
    <w:r>
      <w:rPr>
        <w:rStyle w:val="Nmerodepgina"/>
        <w:highlight w:val="yellow"/>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F962" w14:textId="41265698"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AD64" w14:textId="77777777" w:rsidR="00DE217A" w:rsidRDefault="00DE217A" w:rsidP="00381BB8">
      <w:pPr>
        <w:pStyle w:val="Encabezado"/>
      </w:pPr>
      <w:r>
        <w:separator/>
      </w:r>
    </w:p>
  </w:footnote>
  <w:footnote w:type="continuationSeparator" w:id="0">
    <w:p w14:paraId="3ACB79FD" w14:textId="77777777" w:rsidR="00DE217A" w:rsidRDefault="00DE217A"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0A1C" w14:textId="4F165D98"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0B50948"/>
    <w:multiLevelType w:val="hybridMultilevel"/>
    <w:tmpl w:val="1D2693E6"/>
    <w:lvl w:ilvl="0" w:tplc="7CE495F8">
      <w:start w:val="1"/>
      <w:numFmt w:val="decimal"/>
      <w:lvlText w:val="%1."/>
      <w:lvlJc w:val="left"/>
      <w:pPr>
        <w:ind w:left="722" w:hanging="360"/>
      </w:pPr>
      <w:rPr>
        <w:rFonts w:hint="default"/>
        <w:i w:val="0"/>
      </w:rPr>
    </w:lvl>
    <w:lvl w:ilvl="1" w:tplc="0C0A0019" w:tentative="1">
      <w:start w:val="1"/>
      <w:numFmt w:val="lowerLetter"/>
      <w:lvlText w:val="%2."/>
      <w:lvlJc w:val="left"/>
      <w:pPr>
        <w:ind w:left="1442" w:hanging="360"/>
      </w:pPr>
    </w:lvl>
    <w:lvl w:ilvl="2" w:tplc="0C0A001B" w:tentative="1">
      <w:start w:val="1"/>
      <w:numFmt w:val="lowerRoman"/>
      <w:lvlText w:val="%3."/>
      <w:lvlJc w:val="right"/>
      <w:pPr>
        <w:ind w:left="2162" w:hanging="180"/>
      </w:pPr>
    </w:lvl>
    <w:lvl w:ilvl="3" w:tplc="0C0A000F" w:tentative="1">
      <w:start w:val="1"/>
      <w:numFmt w:val="decimal"/>
      <w:lvlText w:val="%4."/>
      <w:lvlJc w:val="left"/>
      <w:pPr>
        <w:ind w:left="2882" w:hanging="360"/>
      </w:pPr>
    </w:lvl>
    <w:lvl w:ilvl="4" w:tplc="0C0A0019" w:tentative="1">
      <w:start w:val="1"/>
      <w:numFmt w:val="lowerLetter"/>
      <w:lvlText w:val="%5."/>
      <w:lvlJc w:val="left"/>
      <w:pPr>
        <w:ind w:left="3602" w:hanging="360"/>
      </w:pPr>
    </w:lvl>
    <w:lvl w:ilvl="5" w:tplc="0C0A001B" w:tentative="1">
      <w:start w:val="1"/>
      <w:numFmt w:val="lowerRoman"/>
      <w:lvlText w:val="%6."/>
      <w:lvlJc w:val="right"/>
      <w:pPr>
        <w:ind w:left="4322" w:hanging="180"/>
      </w:pPr>
    </w:lvl>
    <w:lvl w:ilvl="6" w:tplc="0C0A000F" w:tentative="1">
      <w:start w:val="1"/>
      <w:numFmt w:val="decimal"/>
      <w:lvlText w:val="%7."/>
      <w:lvlJc w:val="left"/>
      <w:pPr>
        <w:ind w:left="5042" w:hanging="360"/>
      </w:pPr>
    </w:lvl>
    <w:lvl w:ilvl="7" w:tplc="0C0A0019" w:tentative="1">
      <w:start w:val="1"/>
      <w:numFmt w:val="lowerLetter"/>
      <w:lvlText w:val="%8."/>
      <w:lvlJc w:val="left"/>
      <w:pPr>
        <w:ind w:left="5762" w:hanging="360"/>
      </w:pPr>
    </w:lvl>
    <w:lvl w:ilvl="8" w:tplc="0C0A001B" w:tentative="1">
      <w:start w:val="1"/>
      <w:numFmt w:val="lowerRoman"/>
      <w:lvlText w:val="%9."/>
      <w:lvlJc w:val="right"/>
      <w:pPr>
        <w:ind w:left="6482" w:hanging="18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341666454">
    <w:abstractNumId w:val="7"/>
  </w:num>
  <w:num w:numId="2" w16cid:durableId="1571620922">
    <w:abstractNumId w:val="3"/>
  </w:num>
  <w:num w:numId="3" w16cid:durableId="1029602764">
    <w:abstractNumId w:val="8"/>
  </w:num>
  <w:num w:numId="4" w16cid:durableId="1728458228">
    <w:abstractNumId w:val="15"/>
  </w:num>
  <w:num w:numId="5" w16cid:durableId="539781277">
    <w:abstractNumId w:val="1"/>
  </w:num>
  <w:num w:numId="6" w16cid:durableId="796725988">
    <w:abstractNumId w:val="14"/>
  </w:num>
  <w:num w:numId="7" w16cid:durableId="1614172615">
    <w:abstractNumId w:val="5"/>
  </w:num>
  <w:num w:numId="8" w16cid:durableId="2067022730">
    <w:abstractNumId w:val="4"/>
  </w:num>
  <w:num w:numId="9" w16cid:durableId="655768205">
    <w:abstractNumId w:val="6"/>
  </w:num>
  <w:num w:numId="10" w16cid:durableId="210784409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28481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9446107">
    <w:abstractNumId w:val="16"/>
  </w:num>
  <w:num w:numId="13" w16cid:durableId="989135536">
    <w:abstractNumId w:val="2"/>
  </w:num>
  <w:num w:numId="14" w16cid:durableId="2014528072">
    <w:abstractNumId w:val="13"/>
  </w:num>
  <w:num w:numId="15" w16cid:durableId="1136947937">
    <w:abstractNumId w:val="0"/>
  </w:num>
  <w:num w:numId="16" w16cid:durableId="1477725285">
    <w:abstractNumId w:val="9"/>
  </w:num>
  <w:num w:numId="17" w16cid:durableId="756363317">
    <w:abstractNumId w:val="12"/>
  </w:num>
  <w:num w:numId="18" w16cid:durableId="102654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35"/>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2EE8"/>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3C4D"/>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77D"/>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1077"/>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11F0"/>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EFF"/>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AF5"/>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077"/>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A1F"/>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840"/>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35"/>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50D"/>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23B6"/>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17A"/>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65A6"/>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5F7A"/>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6DD5"/>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0DB9"/>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684ED"/>
  <w15:chartTrackingRefBased/>
  <w15:docId w15:val="{07C3ABFA-AE1A-46A8-8815-7FAB5EEF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paragraph" w:styleId="Ttulo3">
    <w:name w:val="heading 3"/>
    <w:basedOn w:val="Normal"/>
    <w:next w:val="Normal"/>
    <w:link w:val="Ttulo3Car"/>
    <w:semiHidden/>
    <w:unhideWhenUsed/>
    <w:qFormat/>
    <w:rsid w:val="00D723B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semiHidden/>
    <w:rsid w:val="00D723B6"/>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rsid w:val="00D723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875851819">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PES.dot</Template>
  <TotalTime>10</TotalTime>
  <Pages>5</Pages>
  <Words>1459</Words>
  <Characters>10947</Characters>
  <Application>Microsoft Office Word</Application>
  <DocSecurity>0</DocSecurity>
  <Lines>437</Lines>
  <Paragraphs>326</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D167402</dc:creator>
  <cp:keywords/>
  <cp:lastModifiedBy>Martin Cestao, Nerea</cp:lastModifiedBy>
  <cp:revision>4</cp:revision>
  <cp:lastPrinted>2018-10-15T10:28:00Z</cp:lastPrinted>
  <dcterms:created xsi:type="dcterms:W3CDTF">2026-06-01T12:39:00Z</dcterms:created>
  <dcterms:modified xsi:type="dcterms:W3CDTF">2026-06-25T07:40:00Z</dcterms:modified>
</cp:coreProperties>
</file>