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0B5458" w:rsidRDefault="00FA495F" w:rsidP="000B5458">
      <w:pPr>
        <w:pStyle w:val="EstiloPortada"/>
        <w:ind w:left="4424" w:right="-58"/>
        <w:rPr>
          <w:sz w:val="40"/>
          <w:szCs w:val="40"/>
        </w:rPr>
      </w:pPr>
      <w:r w:rsidRPr="000B5458">
        <w:rPr>
          <w:rFonts w:ascii="GillSans" w:hAnsi="GillSans"/>
          <w:noProof/>
          <w:color w:val="808080"/>
          <w:sz w:val="40"/>
          <w:szCs w:val="40"/>
          <w:lang w:val="es-ES" w:eastAsia="es-ES"/>
        </w:rPr>
        <mc:AlternateContent>
          <mc:Choice Requires="wps">
            <w:drawing>
              <wp:anchor distT="0" distB="0" distL="114300" distR="114300" simplePos="0" relativeHeight="251657728" behindDoc="0" locked="0" layoutInCell="1" allowOverlap="1" wp14:anchorId="2B047783" wp14:editId="6569A68B">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E91896" w:rsidRPr="002C7026" w:rsidRDefault="00E91896" w:rsidP="002C7026">
                            <w:pPr>
                              <w:spacing w:after="0"/>
                              <w:ind w:firstLine="0"/>
                              <w:jc w:val="center"/>
                              <w:rPr>
                                <w:rFonts w:ascii="Trajan" w:hAnsi="Trajan"/>
                                <w:sz w:val="18"/>
                                <w:szCs w:val="18"/>
                                <w:lang w:val="es-ES"/>
                              </w:rPr>
                            </w:pPr>
                            <w:proofErr w:type="spellStart"/>
                            <w:r w:rsidRPr="002C7026">
                              <w:rPr>
                                <w:rFonts w:ascii="Trajan" w:hAnsi="Trajan"/>
                                <w:sz w:val="18"/>
                                <w:szCs w:val="18"/>
                                <w:lang w:val="es-ES"/>
                              </w:rPr>
                              <w:t>Camara</w:t>
                            </w:r>
                            <w:proofErr w:type="spellEnd"/>
                            <w:r w:rsidRPr="002C7026">
                              <w:rPr>
                                <w:rFonts w:ascii="Trajan" w:hAnsi="Trajan"/>
                                <w:sz w:val="18"/>
                                <w:szCs w:val="18"/>
                                <w:lang w:val="es-ES"/>
                              </w:rPr>
                              <w:t xml:space="preserve"> de</w:t>
                            </w:r>
                          </w:p>
                          <w:p w:rsidR="00E91896" w:rsidRPr="002C7026" w:rsidRDefault="00E91896" w:rsidP="002C7026">
                            <w:pPr>
                              <w:spacing w:after="0"/>
                              <w:ind w:firstLine="0"/>
                              <w:jc w:val="center"/>
                              <w:rPr>
                                <w:rFonts w:ascii="Trajan" w:hAnsi="Trajan"/>
                                <w:sz w:val="18"/>
                                <w:szCs w:val="18"/>
                                <w:lang w:val="es-ES"/>
                              </w:rPr>
                            </w:pPr>
                            <w:r w:rsidRPr="002C7026">
                              <w:rPr>
                                <w:rFonts w:ascii="Trajan" w:hAnsi="Trajan"/>
                                <w:sz w:val="18"/>
                                <w:szCs w:val="18"/>
                                <w:lang w:val="es-ES"/>
                              </w:rPr>
                              <w:t>Comptos</w:t>
                            </w:r>
                          </w:p>
                          <w:p w:rsidR="00E91896" w:rsidRPr="002C7026" w:rsidRDefault="00E91896" w:rsidP="002C7026">
                            <w:pPr>
                              <w:spacing w:after="0"/>
                              <w:ind w:firstLine="0"/>
                              <w:jc w:val="center"/>
                              <w:rPr>
                                <w:rFonts w:ascii="Trajan" w:hAnsi="Trajan"/>
                                <w:sz w:val="18"/>
                                <w:szCs w:val="18"/>
                                <w:lang w:val="es-ES"/>
                              </w:rPr>
                            </w:pPr>
                            <w:r w:rsidRPr="002C7026">
                              <w:rPr>
                                <w:rFonts w:ascii="Trajan" w:hAnsi="Trajan"/>
                                <w:sz w:val="18"/>
                                <w:szCs w:val="18"/>
                                <w:lang w:val="es-ES"/>
                              </w:rPr>
                              <w:t>De Navarra</w:t>
                            </w:r>
                          </w:p>
                          <w:p w:rsidR="00E91896" w:rsidRPr="002C7026" w:rsidRDefault="00E91896" w:rsidP="002C7026">
                            <w:pPr>
                              <w:spacing w:after="0"/>
                              <w:ind w:firstLine="0"/>
                              <w:jc w:val="center"/>
                              <w:rPr>
                                <w:rFonts w:ascii="Trajan" w:hAnsi="Trajan"/>
                                <w:color w:val="808080"/>
                                <w:sz w:val="18"/>
                                <w:szCs w:val="18"/>
                                <w:lang w:val="es-ES"/>
                              </w:rPr>
                            </w:pPr>
                            <w:proofErr w:type="spellStart"/>
                            <w:r w:rsidRPr="002C7026">
                              <w:rPr>
                                <w:rFonts w:ascii="Trajan" w:hAnsi="Trajan"/>
                                <w:color w:val="808080"/>
                                <w:sz w:val="18"/>
                                <w:szCs w:val="18"/>
                                <w:lang w:val="es-ES"/>
                              </w:rPr>
                              <w:t>Nafarroako</w:t>
                            </w:r>
                            <w:proofErr w:type="spellEnd"/>
                          </w:p>
                          <w:p w:rsidR="00E91896" w:rsidRPr="002C7026" w:rsidRDefault="00E91896" w:rsidP="002C7026">
                            <w:pPr>
                              <w:spacing w:after="0"/>
                              <w:ind w:firstLine="0"/>
                              <w:jc w:val="center"/>
                              <w:rPr>
                                <w:rFonts w:ascii="Trajan" w:hAnsi="Trajan"/>
                                <w:color w:val="808080"/>
                                <w:sz w:val="18"/>
                                <w:szCs w:val="18"/>
                                <w:lang w:val="es-ES"/>
                              </w:rPr>
                            </w:pPr>
                            <w:proofErr w:type="spellStart"/>
                            <w:proofErr w:type="gramStart"/>
                            <w:r>
                              <w:rPr>
                                <w:rFonts w:ascii="Trajan" w:hAnsi="Trajan"/>
                                <w:color w:val="808080"/>
                                <w:sz w:val="18"/>
                                <w:szCs w:val="18"/>
                                <w:lang w:val="es-ES"/>
                              </w:rPr>
                              <w:t>kontuen</w:t>
                            </w:r>
                            <w:proofErr w:type="spellEnd"/>
                            <w:proofErr w:type="gramEnd"/>
                          </w:p>
                          <w:p w:rsidR="00E91896" w:rsidRPr="002C7026" w:rsidRDefault="00E91896" w:rsidP="002C7026">
                            <w:pPr>
                              <w:spacing w:after="0"/>
                              <w:ind w:firstLine="0"/>
                              <w:jc w:val="center"/>
                              <w:rPr>
                                <w:rFonts w:ascii="Trajan" w:hAnsi="Trajan"/>
                                <w:color w:val="808080"/>
                                <w:sz w:val="18"/>
                                <w:szCs w:val="18"/>
                                <w:lang w:val="es-ES"/>
                              </w:rPr>
                            </w:pPr>
                            <w:proofErr w:type="spellStart"/>
                            <w:proofErr w:type="gramStart"/>
                            <w:r w:rsidRPr="002C7026">
                              <w:rPr>
                                <w:rFonts w:ascii="Trajan" w:hAnsi="Trajan"/>
                                <w:color w:val="808080"/>
                                <w:sz w:val="18"/>
                                <w:szCs w:val="18"/>
                                <w:lang w:val="es-ES"/>
                              </w:rPr>
                              <w:t>ganbera</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041E7F" w:rsidRPr="002C7026" w:rsidRDefault="00041E7F" w:rsidP="002C7026">
                      <w:pPr>
                        <w:spacing w:after="0"/>
                        <w:ind w:firstLine="0"/>
                        <w:jc w:val="center"/>
                        <w:rPr>
                          <w:rFonts w:ascii="Trajan" w:hAnsi="Trajan"/>
                          <w:sz w:val="18"/>
                          <w:szCs w:val="18"/>
                          <w:lang w:val="es-ES"/>
                        </w:rPr>
                      </w:pPr>
                      <w:proofErr w:type="spellStart"/>
                      <w:r w:rsidRPr="002C7026">
                        <w:rPr>
                          <w:rFonts w:ascii="Trajan" w:hAnsi="Trajan"/>
                          <w:sz w:val="18"/>
                          <w:szCs w:val="18"/>
                          <w:lang w:val="es-ES"/>
                        </w:rPr>
                        <w:t>Camara</w:t>
                      </w:r>
                      <w:proofErr w:type="spellEnd"/>
                      <w:r w:rsidRPr="002C7026">
                        <w:rPr>
                          <w:rFonts w:ascii="Trajan" w:hAnsi="Trajan"/>
                          <w:sz w:val="18"/>
                          <w:szCs w:val="18"/>
                          <w:lang w:val="es-ES"/>
                        </w:rPr>
                        <w:t xml:space="preserve"> de</w:t>
                      </w:r>
                    </w:p>
                    <w:p w:rsidR="00041E7F" w:rsidRPr="002C7026" w:rsidRDefault="00041E7F" w:rsidP="002C7026">
                      <w:pPr>
                        <w:spacing w:after="0"/>
                        <w:ind w:firstLine="0"/>
                        <w:jc w:val="center"/>
                        <w:rPr>
                          <w:rFonts w:ascii="Trajan" w:hAnsi="Trajan"/>
                          <w:sz w:val="18"/>
                          <w:szCs w:val="18"/>
                          <w:lang w:val="es-ES"/>
                        </w:rPr>
                      </w:pPr>
                      <w:r w:rsidRPr="002C7026">
                        <w:rPr>
                          <w:rFonts w:ascii="Trajan" w:hAnsi="Trajan"/>
                          <w:sz w:val="18"/>
                          <w:szCs w:val="18"/>
                          <w:lang w:val="es-ES"/>
                        </w:rPr>
                        <w:t>Comptos</w:t>
                      </w:r>
                    </w:p>
                    <w:p w:rsidR="00041E7F" w:rsidRPr="002C7026" w:rsidRDefault="00041E7F" w:rsidP="002C7026">
                      <w:pPr>
                        <w:spacing w:after="0"/>
                        <w:ind w:firstLine="0"/>
                        <w:jc w:val="center"/>
                        <w:rPr>
                          <w:rFonts w:ascii="Trajan" w:hAnsi="Trajan"/>
                          <w:sz w:val="18"/>
                          <w:szCs w:val="18"/>
                          <w:lang w:val="es-ES"/>
                        </w:rPr>
                      </w:pPr>
                      <w:r w:rsidRPr="002C7026">
                        <w:rPr>
                          <w:rFonts w:ascii="Trajan" w:hAnsi="Trajan"/>
                          <w:sz w:val="18"/>
                          <w:szCs w:val="18"/>
                          <w:lang w:val="es-ES"/>
                        </w:rPr>
                        <w:t>De Navarra</w:t>
                      </w:r>
                    </w:p>
                    <w:p w:rsidR="00041E7F" w:rsidRPr="002C7026" w:rsidRDefault="00041E7F" w:rsidP="002C7026">
                      <w:pPr>
                        <w:spacing w:after="0"/>
                        <w:ind w:firstLine="0"/>
                        <w:jc w:val="center"/>
                        <w:rPr>
                          <w:rFonts w:ascii="Trajan" w:hAnsi="Trajan"/>
                          <w:color w:val="808080"/>
                          <w:sz w:val="18"/>
                          <w:szCs w:val="18"/>
                          <w:lang w:val="es-ES"/>
                        </w:rPr>
                      </w:pPr>
                      <w:proofErr w:type="spellStart"/>
                      <w:r w:rsidRPr="002C7026">
                        <w:rPr>
                          <w:rFonts w:ascii="Trajan" w:hAnsi="Trajan"/>
                          <w:color w:val="808080"/>
                          <w:sz w:val="18"/>
                          <w:szCs w:val="18"/>
                          <w:lang w:val="es-ES"/>
                        </w:rPr>
                        <w:t>Nafarroako</w:t>
                      </w:r>
                      <w:proofErr w:type="spellEnd"/>
                    </w:p>
                    <w:p w:rsidR="00041E7F" w:rsidRPr="002C7026" w:rsidRDefault="00041E7F" w:rsidP="002C7026">
                      <w:pPr>
                        <w:spacing w:after="0"/>
                        <w:ind w:firstLine="0"/>
                        <w:jc w:val="center"/>
                        <w:rPr>
                          <w:rFonts w:ascii="Trajan" w:hAnsi="Trajan"/>
                          <w:color w:val="808080"/>
                          <w:sz w:val="18"/>
                          <w:szCs w:val="18"/>
                          <w:lang w:val="es-ES"/>
                        </w:rPr>
                      </w:pPr>
                      <w:proofErr w:type="spellStart"/>
                      <w:proofErr w:type="gramStart"/>
                      <w:r>
                        <w:rPr>
                          <w:rFonts w:ascii="Trajan" w:hAnsi="Trajan"/>
                          <w:color w:val="808080"/>
                          <w:sz w:val="18"/>
                          <w:szCs w:val="18"/>
                          <w:lang w:val="es-ES"/>
                        </w:rPr>
                        <w:t>kontuen</w:t>
                      </w:r>
                      <w:proofErr w:type="spellEnd"/>
                      <w:proofErr w:type="gramEnd"/>
                    </w:p>
                    <w:p w:rsidR="00041E7F" w:rsidRPr="002C7026" w:rsidRDefault="00041E7F" w:rsidP="002C7026">
                      <w:pPr>
                        <w:spacing w:after="0"/>
                        <w:ind w:firstLine="0"/>
                        <w:jc w:val="center"/>
                        <w:rPr>
                          <w:rFonts w:ascii="Trajan" w:hAnsi="Trajan"/>
                          <w:color w:val="808080"/>
                          <w:sz w:val="18"/>
                          <w:szCs w:val="18"/>
                          <w:lang w:val="es-ES"/>
                        </w:rPr>
                      </w:pPr>
                      <w:proofErr w:type="spellStart"/>
                      <w:proofErr w:type="gramStart"/>
                      <w:r w:rsidRPr="002C7026">
                        <w:rPr>
                          <w:rFonts w:ascii="Trajan" w:hAnsi="Trajan"/>
                          <w:color w:val="808080"/>
                          <w:sz w:val="18"/>
                          <w:szCs w:val="18"/>
                          <w:lang w:val="es-ES"/>
                        </w:rPr>
                        <w:t>ganbera</w:t>
                      </w:r>
                      <w:proofErr w:type="spellEnd"/>
                      <w:proofErr w:type="gramEnd"/>
                    </w:p>
                  </w:txbxContent>
                </v:textbox>
              </v:shape>
            </w:pict>
          </mc:Fallback>
        </mc:AlternateContent>
      </w:r>
    </w:p>
    <w:p w:rsidR="001C3A32" w:rsidRPr="001D4F09" w:rsidRDefault="00F8693C" w:rsidP="00823A5C">
      <w:pPr>
        <w:pStyle w:val="EstiloPortada"/>
        <w:ind w:left="4368"/>
      </w:pPr>
      <w:r>
        <w:t>Ayuntamiento de Pamplona, 2015</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716463" w:rsidRPr="001D4F09" w:rsidRDefault="00C2463C" w:rsidP="009936FC">
      <w:pPr>
        <w:pStyle w:val="Fechaportada"/>
      </w:pPr>
      <w:r>
        <w:t>Noviem</w:t>
      </w:r>
      <w:r w:rsidR="00F8693C">
        <w:t>bre de 2016</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6534EA" w:rsidRDefault="006534EA" w:rsidP="006534EA">
      <w:pPr>
        <w:pStyle w:val="ndice"/>
      </w:pPr>
      <w:r w:rsidRPr="00891D73">
        <w:lastRenderedPageBreak/>
        <w:t>Índice</w:t>
      </w:r>
    </w:p>
    <w:p w:rsidR="006534EA" w:rsidRPr="004740FB" w:rsidRDefault="006534EA" w:rsidP="006534EA">
      <w:pPr>
        <w:pStyle w:val="ndice"/>
        <w:ind w:right="-156"/>
        <w:jc w:val="right"/>
        <w:rPr>
          <w:b w:val="0"/>
          <w:i/>
          <w:sz w:val="16"/>
          <w:szCs w:val="16"/>
        </w:rPr>
      </w:pPr>
      <w:r w:rsidRPr="004740FB">
        <w:rPr>
          <w:b w:val="0"/>
          <w:i/>
          <w:sz w:val="16"/>
          <w:szCs w:val="16"/>
        </w:rPr>
        <w:t>P</w:t>
      </w:r>
      <w:r w:rsidR="00C877D1">
        <w:rPr>
          <w:b w:val="0"/>
          <w:i/>
          <w:sz w:val="16"/>
          <w:szCs w:val="16"/>
        </w:rPr>
        <w:t>á</w:t>
      </w:r>
      <w:r w:rsidRPr="004740FB">
        <w:rPr>
          <w:b w:val="0"/>
          <w:i/>
          <w:sz w:val="16"/>
          <w:szCs w:val="16"/>
        </w:rPr>
        <w:t>gina</w:t>
      </w:r>
    </w:p>
    <w:p w:rsidR="008E56D3" w:rsidRDefault="0014728F" w:rsidP="00B2182E">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466449014" w:history="1">
        <w:r w:rsidR="008E56D3" w:rsidRPr="00672B2D">
          <w:rPr>
            <w:rStyle w:val="Hipervnculo"/>
            <w:noProof/>
          </w:rPr>
          <w:t>I. Introducción</w:t>
        </w:r>
        <w:r w:rsidR="008E56D3">
          <w:rPr>
            <w:noProof/>
            <w:webHidden/>
          </w:rPr>
          <w:tab/>
        </w:r>
        <w:r w:rsidR="008E56D3">
          <w:rPr>
            <w:noProof/>
            <w:webHidden/>
          </w:rPr>
          <w:fldChar w:fldCharType="begin"/>
        </w:r>
        <w:r w:rsidR="008E56D3">
          <w:rPr>
            <w:noProof/>
            <w:webHidden/>
          </w:rPr>
          <w:instrText xml:space="preserve"> PAGEREF _Toc466449014 \h </w:instrText>
        </w:r>
        <w:r w:rsidR="008E56D3">
          <w:rPr>
            <w:noProof/>
            <w:webHidden/>
          </w:rPr>
        </w:r>
        <w:r w:rsidR="008E56D3">
          <w:rPr>
            <w:noProof/>
            <w:webHidden/>
          </w:rPr>
          <w:fldChar w:fldCharType="separate"/>
        </w:r>
        <w:r w:rsidR="00E91896">
          <w:rPr>
            <w:noProof/>
            <w:webHidden/>
          </w:rPr>
          <w:t>3</w:t>
        </w:r>
        <w:r w:rsidR="008E56D3">
          <w:rPr>
            <w:noProof/>
            <w:webHidden/>
          </w:rPr>
          <w:fldChar w:fldCharType="end"/>
        </w:r>
      </w:hyperlink>
    </w:p>
    <w:p w:rsidR="008E56D3" w:rsidRDefault="00F61463" w:rsidP="00B2182E">
      <w:pPr>
        <w:pStyle w:val="TDC1"/>
        <w:rPr>
          <w:rFonts w:asciiTheme="minorHAnsi" w:eastAsiaTheme="minorEastAsia" w:hAnsiTheme="minorHAnsi" w:cstheme="minorBidi"/>
          <w:smallCaps w:val="0"/>
          <w:noProof/>
          <w:szCs w:val="22"/>
          <w:lang w:val="es-ES" w:eastAsia="es-ES"/>
        </w:rPr>
      </w:pPr>
      <w:hyperlink w:anchor="_Toc466449015" w:history="1">
        <w:r w:rsidR="008E56D3" w:rsidRPr="00672B2D">
          <w:rPr>
            <w:rStyle w:val="Hipervnculo"/>
            <w:noProof/>
          </w:rPr>
          <w:t>II. Opinión</w:t>
        </w:r>
        <w:r w:rsidR="008E56D3">
          <w:rPr>
            <w:noProof/>
            <w:webHidden/>
          </w:rPr>
          <w:tab/>
        </w:r>
        <w:r w:rsidR="008E56D3">
          <w:rPr>
            <w:noProof/>
            <w:webHidden/>
          </w:rPr>
          <w:fldChar w:fldCharType="begin"/>
        </w:r>
        <w:r w:rsidR="008E56D3">
          <w:rPr>
            <w:noProof/>
            <w:webHidden/>
          </w:rPr>
          <w:instrText xml:space="preserve"> PAGEREF _Toc466449015 \h </w:instrText>
        </w:r>
        <w:r w:rsidR="008E56D3">
          <w:rPr>
            <w:noProof/>
            <w:webHidden/>
          </w:rPr>
        </w:r>
        <w:r w:rsidR="008E56D3">
          <w:rPr>
            <w:noProof/>
            <w:webHidden/>
          </w:rPr>
          <w:fldChar w:fldCharType="separate"/>
        </w:r>
        <w:r w:rsidR="00E91896">
          <w:rPr>
            <w:noProof/>
            <w:webHidden/>
          </w:rPr>
          <w:t>8</w:t>
        </w:r>
        <w:r w:rsidR="008E56D3">
          <w:rPr>
            <w:noProof/>
            <w:webHidden/>
          </w:rPr>
          <w:fldChar w:fldCharType="end"/>
        </w:r>
      </w:hyperlink>
    </w:p>
    <w:p w:rsidR="008E56D3" w:rsidRDefault="00F61463" w:rsidP="00B2182E">
      <w:pPr>
        <w:pStyle w:val="TDC2"/>
        <w:ind w:left="0"/>
        <w:rPr>
          <w:rFonts w:asciiTheme="minorHAnsi" w:eastAsiaTheme="minorEastAsia" w:hAnsiTheme="minorHAnsi" w:cstheme="minorBidi"/>
          <w:noProof/>
          <w:szCs w:val="22"/>
          <w:lang w:val="es-ES" w:eastAsia="es-ES"/>
        </w:rPr>
      </w:pPr>
      <w:hyperlink w:anchor="_Toc466449016" w:history="1">
        <w:r w:rsidR="008E56D3" w:rsidRPr="00672B2D">
          <w:rPr>
            <w:rStyle w:val="Hipervnculo"/>
            <w:noProof/>
          </w:rPr>
          <w:t>II.1. Opinión financiera sobre la Cuenta General del ayuntamiento 2015</w:t>
        </w:r>
        <w:r w:rsidR="008E56D3">
          <w:rPr>
            <w:noProof/>
            <w:webHidden/>
          </w:rPr>
          <w:tab/>
        </w:r>
        <w:r w:rsidR="008E56D3">
          <w:rPr>
            <w:noProof/>
            <w:webHidden/>
          </w:rPr>
          <w:fldChar w:fldCharType="begin"/>
        </w:r>
        <w:r w:rsidR="008E56D3">
          <w:rPr>
            <w:noProof/>
            <w:webHidden/>
          </w:rPr>
          <w:instrText xml:space="preserve"> PAGEREF _Toc466449016 \h </w:instrText>
        </w:r>
        <w:r w:rsidR="008E56D3">
          <w:rPr>
            <w:noProof/>
            <w:webHidden/>
          </w:rPr>
        </w:r>
        <w:r w:rsidR="008E56D3">
          <w:rPr>
            <w:noProof/>
            <w:webHidden/>
          </w:rPr>
          <w:fldChar w:fldCharType="separate"/>
        </w:r>
        <w:r w:rsidR="00E91896">
          <w:rPr>
            <w:noProof/>
            <w:webHidden/>
          </w:rPr>
          <w:t>9</w:t>
        </w:r>
        <w:r w:rsidR="008E56D3">
          <w:rPr>
            <w:noProof/>
            <w:webHidden/>
          </w:rPr>
          <w:fldChar w:fldCharType="end"/>
        </w:r>
      </w:hyperlink>
    </w:p>
    <w:p w:rsidR="008E56D3" w:rsidRDefault="00F61463" w:rsidP="00B2182E">
      <w:pPr>
        <w:pStyle w:val="TDC2"/>
        <w:ind w:left="0"/>
        <w:rPr>
          <w:rFonts w:asciiTheme="minorHAnsi" w:eastAsiaTheme="minorEastAsia" w:hAnsiTheme="minorHAnsi" w:cstheme="minorBidi"/>
          <w:noProof/>
          <w:szCs w:val="22"/>
          <w:lang w:val="es-ES" w:eastAsia="es-ES"/>
        </w:rPr>
      </w:pPr>
      <w:hyperlink w:anchor="_Toc466449017" w:history="1">
        <w:r w:rsidR="008E56D3" w:rsidRPr="00672B2D">
          <w:rPr>
            <w:rStyle w:val="Hipervnculo"/>
            <w:noProof/>
          </w:rPr>
          <w:t>II.2. Opinión sobre cumplimiento de la legalidad</w:t>
        </w:r>
        <w:r w:rsidR="008E56D3">
          <w:rPr>
            <w:noProof/>
            <w:webHidden/>
          </w:rPr>
          <w:tab/>
        </w:r>
        <w:r w:rsidR="008E56D3">
          <w:rPr>
            <w:noProof/>
            <w:webHidden/>
          </w:rPr>
          <w:fldChar w:fldCharType="begin"/>
        </w:r>
        <w:r w:rsidR="008E56D3">
          <w:rPr>
            <w:noProof/>
            <w:webHidden/>
          </w:rPr>
          <w:instrText xml:space="preserve"> PAGEREF _Toc466449017 \h </w:instrText>
        </w:r>
        <w:r w:rsidR="008E56D3">
          <w:rPr>
            <w:noProof/>
            <w:webHidden/>
          </w:rPr>
        </w:r>
        <w:r w:rsidR="008E56D3">
          <w:rPr>
            <w:noProof/>
            <w:webHidden/>
          </w:rPr>
          <w:fldChar w:fldCharType="separate"/>
        </w:r>
        <w:r w:rsidR="00E91896">
          <w:rPr>
            <w:noProof/>
            <w:webHidden/>
          </w:rPr>
          <w:t>10</w:t>
        </w:r>
        <w:r w:rsidR="008E56D3">
          <w:rPr>
            <w:noProof/>
            <w:webHidden/>
          </w:rPr>
          <w:fldChar w:fldCharType="end"/>
        </w:r>
      </w:hyperlink>
    </w:p>
    <w:p w:rsidR="008E56D3" w:rsidRDefault="00F61463" w:rsidP="00B2182E">
      <w:pPr>
        <w:pStyle w:val="TDC1"/>
        <w:rPr>
          <w:rFonts w:asciiTheme="minorHAnsi" w:eastAsiaTheme="minorEastAsia" w:hAnsiTheme="minorHAnsi" w:cstheme="minorBidi"/>
          <w:smallCaps w:val="0"/>
          <w:noProof/>
          <w:szCs w:val="22"/>
          <w:lang w:val="es-ES" w:eastAsia="es-ES"/>
        </w:rPr>
      </w:pPr>
      <w:hyperlink w:anchor="_Toc466449018" w:history="1">
        <w:r w:rsidR="008E56D3" w:rsidRPr="00672B2D">
          <w:rPr>
            <w:rStyle w:val="Hipervnculo"/>
            <w:noProof/>
          </w:rPr>
          <w:t>III. Estados financieros consolidados</w:t>
        </w:r>
        <w:r w:rsidR="008E56D3">
          <w:rPr>
            <w:noProof/>
            <w:webHidden/>
          </w:rPr>
          <w:tab/>
        </w:r>
        <w:r w:rsidR="008E56D3">
          <w:rPr>
            <w:noProof/>
            <w:webHidden/>
          </w:rPr>
          <w:fldChar w:fldCharType="begin"/>
        </w:r>
        <w:r w:rsidR="008E56D3">
          <w:rPr>
            <w:noProof/>
            <w:webHidden/>
          </w:rPr>
          <w:instrText xml:space="preserve"> PAGEREF _Toc466449018 \h </w:instrText>
        </w:r>
        <w:r w:rsidR="008E56D3">
          <w:rPr>
            <w:noProof/>
            <w:webHidden/>
          </w:rPr>
        </w:r>
        <w:r w:rsidR="008E56D3">
          <w:rPr>
            <w:noProof/>
            <w:webHidden/>
          </w:rPr>
          <w:fldChar w:fldCharType="separate"/>
        </w:r>
        <w:r w:rsidR="00E91896">
          <w:rPr>
            <w:noProof/>
            <w:webHidden/>
          </w:rPr>
          <w:t>11</w:t>
        </w:r>
        <w:r w:rsidR="008E56D3">
          <w:rPr>
            <w:noProof/>
            <w:webHidden/>
          </w:rPr>
          <w:fldChar w:fldCharType="end"/>
        </w:r>
      </w:hyperlink>
    </w:p>
    <w:p w:rsidR="008E56D3" w:rsidRDefault="00F61463" w:rsidP="00B2182E">
      <w:pPr>
        <w:pStyle w:val="TDC2"/>
        <w:ind w:left="0"/>
        <w:rPr>
          <w:rFonts w:asciiTheme="minorHAnsi" w:eastAsiaTheme="minorEastAsia" w:hAnsiTheme="minorHAnsi" w:cstheme="minorBidi"/>
          <w:noProof/>
          <w:szCs w:val="22"/>
          <w:lang w:val="es-ES" w:eastAsia="es-ES"/>
        </w:rPr>
      </w:pPr>
      <w:hyperlink w:anchor="_Toc466449019" w:history="1">
        <w:r w:rsidR="008E56D3" w:rsidRPr="00672B2D">
          <w:rPr>
            <w:rStyle w:val="Hipervnculo"/>
            <w:rFonts w:eastAsia="Arial"/>
            <w:noProof/>
          </w:rPr>
          <w:t>III.1. Estado de liquidación consolidado del presupuesto del ejercicio 2015</w:t>
        </w:r>
        <w:r w:rsidR="008E56D3">
          <w:rPr>
            <w:noProof/>
            <w:webHidden/>
          </w:rPr>
          <w:tab/>
        </w:r>
        <w:r w:rsidR="008E56D3">
          <w:rPr>
            <w:noProof/>
            <w:webHidden/>
          </w:rPr>
          <w:fldChar w:fldCharType="begin"/>
        </w:r>
        <w:r w:rsidR="008E56D3">
          <w:rPr>
            <w:noProof/>
            <w:webHidden/>
          </w:rPr>
          <w:instrText xml:space="preserve"> PAGEREF _Toc466449019 \h </w:instrText>
        </w:r>
        <w:r w:rsidR="008E56D3">
          <w:rPr>
            <w:noProof/>
            <w:webHidden/>
          </w:rPr>
        </w:r>
        <w:r w:rsidR="008E56D3">
          <w:rPr>
            <w:noProof/>
            <w:webHidden/>
          </w:rPr>
          <w:fldChar w:fldCharType="separate"/>
        </w:r>
        <w:r w:rsidR="00E91896">
          <w:rPr>
            <w:noProof/>
            <w:webHidden/>
          </w:rPr>
          <w:t>11</w:t>
        </w:r>
        <w:r w:rsidR="008E56D3">
          <w:rPr>
            <w:noProof/>
            <w:webHidden/>
          </w:rPr>
          <w:fldChar w:fldCharType="end"/>
        </w:r>
      </w:hyperlink>
    </w:p>
    <w:p w:rsidR="008E56D3" w:rsidRDefault="00F61463" w:rsidP="00B2182E">
      <w:pPr>
        <w:pStyle w:val="TDC2"/>
        <w:ind w:left="0"/>
        <w:rPr>
          <w:rFonts w:asciiTheme="minorHAnsi" w:eastAsiaTheme="minorEastAsia" w:hAnsiTheme="minorHAnsi" w:cstheme="minorBidi"/>
          <w:noProof/>
          <w:szCs w:val="22"/>
          <w:lang w:val="es-ES" w:eastAsia="es-ES"/>
        </w:rPr>
      </w:pPr>
      <w:hyperlink w:anchor="_Toc466449020" w:history="1">
        <w:r w:rsidR="008E56D3" w:rsidRPr="00672B2D">
          <w:rPr>
            <w:rStyle w:val="Hipervnculo"/>
            <w:rFonts w:eastAsia="Arial"/>
            <w:noProof/>
          </w:rPr>
          <w:t>III.2. Resultado presupuestario consolidado del ejercicio 2015</w:t>
        </w:r>
        <w:r w:rsidR="008E56D3">
          <w:rPr>
            <w:noProof/>
            <w:webHidden/>
          </w:rPr>
          <w:tab/>
        </w:r>
        <w:r w:rsidR="008E56D3">
          <w:rPr>
            <w:noProof/>
            <w:webHidden/>
          </w:rPr>
          <w:fldChar w:fldCharType="begin"/>
        </w:r>
        <w:r w:rsidR="008E56D3">
          <w:rPr>
            <w:noProof/>
            <w:webHidden/>
          </w:rPr>
          <w:instrText xml:space="preserve"> PAGEREF _Toc466449020 \h </w:instrText>
        </w:r>
        <w:r w:rsidR="008E56D3">
          <w:rPr>
            <w:noProof/>
            <w:webHidden/>
          </w:rPr>
        </w:r>
        <w:r w:rsidR="008E56D3">
          <w:rPr>
            <w:noProof/>
            <w:webHidden/>
          </w:rPr>
          <w:fldChar w:fldCharType="separate"/>
        </w:r>
        <w:r w:rsidR="00E91896">
          <w:rPr>
            <w:noProof/>
            <w:webHidden/>
          </w:rPr>
          <w:t>11</w:t>
        </w:r>
        <w:r w:rsidR="008E56D3">
          <w:rPr>
            <w:noProof/>
            <w:webHidden/>
          </w:rPr>
          <w:fldChar w:fldCharType="end"/>
        </w:r>
      </w:hyperlink>
    </w:p>
    <w:p w:rsidR="008E56D3" w:rsidRDefault="00F61463" w:rsidP="00B2182E">
      <w:pPr>
        <w:pStyle w:val="TDC2"/>
        <w:ind w:left="0"/>
        <w:rPr>
          <w:rFonts w:asciiTheme="minorHAnsi" w:eastAsiaTheme="minorEastAsia" w:hAnsiTheme="minorHAnsi" w:cstheme="minorBidi"/>
          <w:noProof/>
          <w:szCs w:val="22"/>
          <w:lang w:val="es-ES" w:eastAsia="es-ES"/>
        </w:rPr>
      </w:pPr>
      <w:hyperlink w:anchor="_Toc466449021" w:history="1">
        <w:r w:rsidR="008E56D3" w:rsidRPr="00672B2D">
          <w:rPr>
            <w:rStyle w:val="Hipervnculo"/>
            <w:rFonts w:eastAsia="Arial"/>
            <w:noProof/>
          </w:rPr>
          <w:t>III.3. Estado remanente de tesorería consolidado a 31 de diciembre de 2015</w:t>
        </w:r>
        <w:r w:rsidR="008E56D3">
          <w:rPr>
            <w:noProof/>
            <w:webHidden/>
          </w:rPr>
          <w:tab/>
        </w:r>
        <w:r w:rsidR="008E56D3">
          <w:rPr>
            <w:noProof/>
            <w:webHidden/>
          </w:rPr>
          <w:fldChar w:fldCharType="begin"/>
        </w:r>
        <w:r w:rsidR="008E56D3">
          <w:rPr>
            <w:noProof/>
            <w:webHidden/>
          </w:rPr>
          <w:instrText xml:space="preserve"> PAGEREF _Toc466449021 \h </w:instrText>
        </w:r>
        <w:r w:rsidR="008E56D3">
          <w:rPr>
            <w:noProof/>
            <w:webHidden/>
          </w:rPr>
        </w:r>
        <w:r w:rsidR="008E56D3">
          <w:rPr>
            <w:noProof/>
            <w:webHidden/>
          </w:rPr>
          <w:fldChar w:fldCharType="separate"/>
        </w:r>
        <w:r w:rsidR="00E91896">
          <w:rPr>
            <w:noProof/>
            <w:webHidden/>
          </w:rPr>
          <w:t>12</w:t>
        </w:r>
        <w:r w:rsidR="008E56D3">
          <w:rPr>
            <w:noProof/>
            <w:webHidden/>
          </w:rPr>
          <w:fldChar w:fldCharType="end"/>
        </w:r>
      </w:hyperlink>
    </w:p>
    <w:p w:rsidR="008E56D3" w:rsidRDefault="00F61463" w:rsidP="00B2182E">
      <w:pPr>
        <w:pStyle w:val="TDC2"/>
        <w:ind w:left="0"/>
        <w:rPr>
          <w:rFonts w:asciiTheme="minorHAnsi" w:eastAsiaTheme="minorEastAsia" w:hAnsiTheme="minorHAnsi" w:cstheme="minorBidi"/>
          <w:noProof/>
          <w:szCs w:val="22"/>
          <w:lang w:val="es-ES" w:eastAsia="es-ES"/>
        </w:rPr>
      </w:pPr>
      <w:hyperlink w:anchor="_Toc466449022" w:history="1">
        <w:r w:rsidR="008E56D3" w:rsidRPr="00672B2D">
          <w:rPr>
            <w:rStyle w:val="Hipervnculo"/>
            <w:rFonts w:eastAsia="Arial"/>
            <w:noProof/>
          </w:rPr>
          <w:t>III.4. Balance de situación consolidado al 31 de diciembre de 2015</w:t>
        </w:r>
        <w:r w:rsidR="008E56D3">
          <w:rPr>
            <w:noProof/>
            <w:webHidden/>
          </w:rPr>
          <w:tab/>
        </w:r>
        <w:r w:rsidR="008E56D3">
          <w:rPr>
            <w:noProof/>
            <w:webHidden/>
          </w:rPr>
          <w:fldChar w:fldCharType="begin"/>
        </w:r>
        <w:r w:rsidR="008E56D3">
          <w:rPr>
            <w:noProof/>
            <w:webHidden/>
          </w:rPr>
          <w:instrText xml:space="preserve"> PAGEREF _Toc466449022 \h </w:instrText>
        </w:r>
        <w:r w:rsidR="008E56D3">
          <w:rPr>
            <w:noProof/>
            <w:webHidden/>
          </w:rPr>
        </w:r>
        <w:r w:rsidR="008E56D3">
          <w:rPr>
            <w:noProof/>
            <w:webHidden/>
          </w:rPr>
          <w:fldChar w:fldCharType="separate"/>
        </w:r>
        <w:r w:rsidR="00E91896">
          <w:rPr>
            <w:noProof/>
            <w:webHidden/>
          </w:rPr>
          <w:t>12</w:t>
        </w:r>
        <w:r w:rsidR="008E56D3">
          <w:rPr>
            <w:noProof/>
            <w:webHidden/>
          </w:rPr>
          <w:fldChar w:fldCharType="end"/>
        </w:r>
      </w:hyperlink>
    </w:p>
    <w:p w:rsidR="008E56D3" w:rsidRDefault="00F61463" w:rsidP="00B2182E">
      <w:pPr>
        <w:pStyle w:val="TDC1"/>
        <w:rPr>
          <w:rFonts w:asciiTheme="minorHAnsi" w:eastAsiaTheme="minorEastAsia" w:hAnsiTheme="minorHAnsi" w:cstheme="minorBidi"/>
          <w:smallCaps w:val="0"/>
          <w:noProof/>
          <w:szCs w:val="22"/>
          <w:lang w:val="es-ES" w:eastAsia="es-ES"/>
        </w:rPr>
      </w:pPr>
      <w:hyperlink w:anchor="_Toc466449023" w:history="1">
        <w:r w:rsidR="008E56D3" w:rsidRPr="00672B2D">
          <w:rPr>
            <w:rStyle w:val="Hipervnculo"/>
            <w:noProof/>
          </w:rPr>
          <w:t>IV. Observaciones que no afectan a la opinión y recomendaciones</w:t>
        </w:r>
        <w:r w:rsidR="008E56D3">
          <w:rPr>
            <w:noProof/>
            <w:webHidden/>
          </w:rPr>
          <w:tab/>
        </w:r>
        <w:r w:rsidR="008E56D3">
          <w:rPr>
            <w:noProof/>
            <w:webHidden/>
          </w:rPr>
          <w:fldChar w:fldCharType="begin"/>
        </w:r>
        <w:r w:rsidR="008E56D3">
          <w:rPr>
            <w:noProof/>
            <w:webHidden/>
          </w:rPr>
          <w:instrText xml:space="preserve"> PAGEREF _Toc466449023 \h </w:instrText>
        </w:r>
        <w:r w:rsidR="008E56D3">
          <w:rPr>
            <w:noProof/>
            <w:webHidden/>
          </w:rPr>
        </w:r>
        <w:r w:rsidR="008E56D3">
          <w:rPr>
            <w:noProof/>
            <w:webHidden/>
          </w:rPr>
          <w:fldChar w:fldCharType="separate"/>
        </w:r>
        <w:r w:rsidR="00E91896">
          <w:rPr>
            <w:noProof/>
            <w:webHidden/>
          </w:rPr>
          <w:t>13</w:t>
        </w:r>
        <w:r w:rsidR="008E56D3">
          <w:rPr>
            <w:noProof/>
            <w:webHidden/>
          </w:rPr>
          <w:fldChar w:fldCharType="end"/>
        </w:r>
      </w:hyperlink>
    </w:p>
    <w:p w:rsidR="008E56D3" w:rsidRDefault="00F61463" w:rsidP="00B2182E">
      <w:pPr>
        <w:pStyle w:val="TDC2"/>
        <w:ind w:left="0"/>
        <w:rPr>
          <w:rFonts w:asciiTheme="minorHAnsi" w:eastAsiaTheme="minorEastAsia" w:hAnsiTheme="minorHAnsi" w:cstheme="minorBidi"/>
          <w:noProof/>
          <w:szCs w:val="22"/>
          <w:lang w:val="es-ES" w:eastAsia="es-ES"/>
        </w:rPr>
      </w:pPr>
      <w:hyperlink w:anchor="_Toc466449024" w:history="1">
        <w:r w:rsidR="008E56D3" w:rsidRPr="00672B2D">
          <w:rPr>
            <w:rStyle w:val="Hipervnculo"/>
            <w:noProof/>
          </w:rPr>
          <w:t>IV.1. Situación económico-financiera consolidada del ayuntamiento a 31 de diciembre de 2015</w:t>
        </w:r>
        <w:r w:rsidR="008E56D3">
          <w:rPr>
            <w:noProof/>
            <w:webHidden/>
          </w:rPr>
          <w:tab/>
        </w:r>
        <w:r w:rsidR="008E56D3">
          <w:rPr>
            <w:noProof/>
            <w:webHidden/>
          </w:rPr>
          <w:fldChar w:fldCharType="begin"/>
        </w:r>
        <w:r w:rsidR="008E56D3">
          <w:rPr>
            <w:noProof/>
            <w:webHidden/>
          </w:rPr>
          <w:instrText xml:space="preserve"> PAGEREF _Toc466449024 \h </w:instrText>
        </w:r>
        <w:r w:rsidR="008E56D3">
          <w:rPr>
            <w:noProof/>
            <w:webHidden/>
          </w:rPr>
        </w:r>
        <w:r w:rsidR="008E56D3">
          <w:rPr>
            <w:noProof/>
            <w:webHidden/>
          </w:rPr>
          <w:fldChar w:fldCharType="separate"/>
        </w:r>
        <w:r w:rsidR="00E91896">
          <w:rPr>
            <w:noProof/>
            <w:webHidden/>
          </w:rPr>
          <w:t>13</w:t>
        </w:r>
        <w:r w:rsidR="008E56D3">
          <w:rPr>
            <w:noProof/>
            <w:webHidden/>
          </w:rPr>
          <w:fldChar w:fldCharType="end"/>
        </w:r>
      </w:hyperlink>
    </w:p>
    <w:p w:rsidR="008E56D3" w:rsidRDefault="00F61463" w:rsidP="00B2182E">
      <w:pPr>
        <w:pStyle w:val="TDC2"/>
        <w:ind w:left="0"/>
        <w:rPr>
          <w:rFonts w:asciiTheme="minorHAnsi" w:eastAsiaTheme="minorEastAsia" w:hAnsiTheme="minorHAnsi" w:cstheme="minorBidi"/>
          <w:noProof/>
          <w:szCs w:val="22"/>
          <w:lang w:val="es-ES" w:eastAsia="es-ES"/>
        </w:rPr>
      </w:pPr>
      <w:hyperlink w:anchor="_Toc466449025" w:history="1">
        <w:r w:rsidR="008E56D3" w:rsidRPr="00672B2D">
          <w:rPr>
            <w:rStyle w:val="Hipervnculo"/>
            <w:noProof/>
          </w:rPr>
          <w:t>IV.2. Cumplimiento de los objetivos de estabilidad presupuestaria y sostenibilidad financiera</w:t>
        </w:r>
        <w:r w:rsidR="008E56D3">
          <w:rPr>
            <w:noProof/>
            <w:webHidden/>
          </w:rPr>
          <w:tab/>
        </w:r>
        <w:r w:rsidR="008E56D3">
          <w:rPr>
            <w:noProof/>
            <w:webHidden/>
          </w:rPr>
          <w:fldChar w:fldCharType="begin"/>
        </w:r>
        <w:r w:rsidR="008E56D3">
          <w:rPr>
            <w:noProof/>
            <w:webHidden/>
          </w:rPr>
          <w:instrText xml:space="preserve"> PAGEREF _Toc466449025 \h </w:instrText>
        </w:r>
        <w:r w:rsidR="008E56D3">
          <w:rPr>
            <w:noProof/>
            <w:webHidden/>
          </w:rPr>
        </w:r>
        <w:r w:rsidR="008E56D3">
          <w:rPr>
            <w:noProof/>
            <w:webHidden/>
          </w:rPr>
          <w:fldChar w:fldCharType="separate"/>
        </w:r>
        <w:r w:rsidR="00E91896">
          <w:rPr>
            <w:noProof/>
            <w:webHidden/>
          </w:rPr>
          <w:t>15</w:t>
        </w:r>
        <w:r w:rsidR="008E56D3">
          <w:rPr>
            <w:noProof/>
            <w:webHidden/>
          </w:rPr>
          <w:fldChar w:fldCharType="end"/>
        </w:r>
      </w:hyperlink>
    </w:p>
    <w:p w:rsidR="008E56D3" w:rsidRDefault="00F61463" w:rsidP="00B2182E">
      <w:pPr>
        <w:pStyle w:val="TDC2"/>
        <w:ind w:left="0"/>
        <w:rPr>
          <w:rFonts w:asciiTheme="minorHAnsi" w:eastAsiaTheme="minorEastAsia" w:hAnsiTheme="minorHAnsi" w:cstheme="minorBidi"/>
          <w:noProof/>
          <w:szCs w:val="22"/>
          <w:lang w:val="es-ES" w:eastAsia="es-ES"/>
        </w:rPr>
      </w:pPr>
      <w:hyperlink w:anchor="_Toc466449026" w:history="1">
        <w:r w:rsidR="008E56D3" w:rsidRPr="00672B2D">
          <w:rPr>
            <w:rStyle w:val="Hipervnculo"/>
            <w:noProof/>
          </w:rPr>
          <w:t>IV.3. Cumplimiento de las recomendaciones de ejercicios anteriores</w:t>
        </w:r>
        <w:r w:rsidR="008E56D3">
          <w:rPr>
            <w:noProof/>
            <w:webHidden/>
          </w:rPr>
          <w:tab/>
        </w:r>
        <w:r w:rsidR="008E56D3">
          <w:rPr>
            <w:noProof/>
            <w:webHidden/>
          </w:rPr>
          <w:fldChar w:fldCharType="begin"/>
        </w:r>
        <w:r w:rsidR="008E56D3">
          <w:rPr>
            <w:noProof/>
            <w:webHidden/>
          </w:rPr>
          <w:instrText xml:space="preserve"> PAGEREF _Toc466449026 \h </w:instrText>
        </w:r>
        <w:r w:rsidR="008E56D3">
          <w:rPr>
            <w:noProof/>
            <w:webHidden/>
          </w:rPr>
        </w:r>
        <w:r w:rsidR="008E56D3">
          <w:rPr>
            <w:noProof/>
            <w:webHidden/>
          </w:rPr>
          <w:fldChar w:fldCharType="separate"/>
        </w:r>
        <w:r w:rsidR="00E91896">
          <w:rPr>
            <w:noProof/>
            <w:webHidden/>
          </w:rPr>
          <w:t>16</w:t>
        </w:r>
        <w:r w:rsidR="008E56D3">
          <w:rPr>
            <w:noProof/>
            <w:webHidden/>
          </w:rPr>
          <w:fldChar w:fldCharType="end"/>
        </w:r>
      </w:hyperlink>
    </w:p>
    <w:p w:rsidR="008E56D3" w:rsidRDefault="00F61463" w:rsidP="00B2182E">
      <w:pPr>
        <w:pStyle w:val="TDC2"/>
        <w:ind w:left="0"/>
        <w:rPr>
          <w:rFonts w:asciiTheme="minorHAnsi" w:eastAsiaTheme="minorEastAsia" w:hAnsiTheme="minorHAnsi" w:cstheme="minorBidi"/>
          <w:noProof/>
          <w:szCs w:val="22"/>
          <w:lang w:val="es-ES" w:eastAsia="es-ES"/>
        </w:rPr>
      </w:pPr>
      <w:hyperlink w:anchor="_Toc466449027" w:history="1">
        <w:r w:rsidR="008E56D3" w:rsidRPr="00672B2D">
          <w:rPr>
            <w:rStyle w:val="Hipervnculo"/>
            <w:noProof/>
          </w:rPr>
          <w:t>IV.4. Áreas de gestión relevantes</w:t>
        </w:r>
        <w:r w:rsidR="008E56D3">
          <w:rPr>
            <w:noProof/>
            <w:webHidden/>
          </w:rPr>
          <w:tab/>
        </w:r>
        <w:r w:rsidR="008E56D3">
          <w:rPr>
            <w:noProof/>
            <w:webHidden/>
          </w:rPr>
          <w:fldChar w:fldCharType="begin"/>
        </w:r>
        <w:r w:rsidR="008E56D3">
          <w:rPr>
            <w:noProof/>
            <w:webHidden/>
          </w:rPr>
          <w:instrText xml:space="preserve"> PAGEREF _Toc466449027 \h </w:instrText>
        </w:r>
        <w:r w:rsidR="008E56D3">
          <w:rPr>
            <w:noProof/>
            <w:webHidden/>
          </w:rPr>
        </w:r>
        <w:r w:rsidR="008E56D3">
          <w:rPr>
            <w:noProof/>
            <w:webHidden/>
          </w:rPr>
          <w:fldChar w:fldCharType="separate"/>
        </w:r>
        <w:r w:rsidR="00E91896">
          <w:rPr>
            <w:noProof/>
            <w:webHidden/>
          </w:rPr>
          <w:t>17</w:t>
        </w:r>
        <w:r w:rsidR="008E56D3">
          <w:rPr>
            <w:noProof/>
            <w:webHidden/>
          </w:rPr>
          <w:fldChar w:fldCharType="end"/>
        </w:r>
      </w:hyperlink>
    </w:p>
    <w:p w:rsidR="008E56D3" w:rsidRDefault="008E56D3" w:rsidP="00B2182E">
      <w:pPr>
        <w:pStyle w:val="TDC1"/>
        <w:rPr>
          <w:rStyle w:val="Hipervnculo"/>
          <w:noProof/>
        </w:rPr>
      </w:pPr>
    </w:p>
    <w:p w:rsidR="008E56D3" w:rsidRDefault="00F61463">
      <w:pPr>
        <w:pStyle w:val="TDC1"/>
        <w:rPr>
          <w:rFonts w:asciiTheme="minorHAnsi" w:eastAsiaTheme="minorEastAsia" w:hAnsiTheme="minorHAnsi" w:cstheme="minorBidi"/>
          <w:smallCaps w:val="0"/>
          <w:noProof/>
          <w:szCs w:val="22"/>
          <w:lang w:val="es-ES" w:eastAsia="es-ES"/>
        </w:rPr>
      </w:pPr>
      <w:hyperlink w:anchor="_Toc466449028" w:history="1">
        <w:r w:rsidR="008E56D3" w:rsidRPr="00672B2D">
          <w:rPr>
            <w:rStyle w:val="Hipervnculo"/>
            <w:bCs/>
            <w:noProof/>
          </w:rPr>
          <w:t>Alegaciones formuladas al informe provisional</w:t>
        </w:r>
        <w:r w:rsidR="008E56D3">
          <w:rPr>
            <w:noProof/>
            <w:webHidden/>
          </w:rPr>
          <w:tab/>
        </w:r>
        <w:r w:rsidR="008E56D3">
          <w:rPr>
            <w:noProof/>
            <w:webHidden/>
          </w:rPr>
          <w:fldChar w:fldCharType="begin"/>
        </w:r>
        <w:r w:rsidR="008E56D3">
          <w:rPr>
            <w:noProof/>
            <w:webHidden/>
          </w:rPr>
          <w:instrText xml:space="preserve"> PAGEREF _Toc466449028 \h </w:instrText>
        </w:r>
        <w:r w:rsidR="008E56D3">
          <w:rPr>
            <w:noProof/>
            <w:webHidden/>
          </w:rPr>
        </w:r>
        <w:r w:rsidR="008E56D3">
          <w:rPr>
            <w:noProof/>
            <w:webHidden/>
          </w:rPr>
          <w:fldChar w:fldCharType="separate"/>
        </w:r>
        <w:r w:rsidR="00E91896">
          <w:rPr>
            <w:noProof/>
            <w:webHidden/>
          </w:rPr>
          <w:t>33</w:t>
        </w:r>
        <w:r w:rsidR="008E56D3">
          <w:rPr>
            <w:noProof/>
            <w:webHidden/>
          </w:rPr>
          <w:fldChar w:fldCharType="end"/>
        </w:r>
      </w:hyperlink>
    </w:p>
    <w:p w:rsidR="008E56D3" w:rsidRDefault="00F61463">
      <w:pPr>
        <w:pStyle w:val="TDC1"/>
        <w:rPr>
          <w:rFonts w:asciiTheme="minorHAnsi" w:eastAsiaTheme="minorEastAsia" w:hAnsiTheme="minorHAnsi" w:cstheme="minorBidi"/>
          <w:smallCaps w:val="0"/>
          <w:noProof/>
          <w:szCs w:val="22"/>
          <w:lang w:val="es-ES" w:eastAsia="es-ES"/>
        </w:rPr>
      </w:pPr>
      <w:hyperlink w:anchor="_Toc466449029" w:history="1">
        <w:r w:rsidR="008E56D3" w:rsidRPr="00672B2D">
          <w:rPr>
            <w:rStyle w:val="Hipervnculo"/>
            <w:noProof/>
          </w:rPr>
          <w:t>Contestación de la Cámara de Comptos a las alegaciones presentadas al informe provisional</w:t>
        </w:r>
      </w:hyperlink>
    </w:p>
    <w:p w:rsidR="008E56D3" w:rsidRDefault="00F61463" w:rsidP="008E56D3">
      <w:pPr>
        <w:pStyle w:val="TDC1"/>
        <w:tabs>
          <w:tab w:val="clear" w:pos="8930"/>
          <w:tab w:val="right" w:leader="dot" w:pos="8945"/>
        </w:tabs>
        <w:ind w:right="709"/>
        <w:rPr>
          <w:rFonts w:asciiTheme="minorHAnsi" w:eastAsiaTheme="minorEastAsia" w:hAnsiTheme="minorHAnsi" w:cstheme="minorBidi"/>
          <w:smallCaps w:val="0"/>
          <w:noProof/>
          <w:szCs w:val="22"/>
          <w:lang w:val="es-ES" w:eastAsia="es-ES"/>
        </w:rPr>
      </w:pPr>
      <w:hyperlink w:anchor="_Toc466449030" w:history="1">
        <w:r w:rsidR="008E56D3" w:rsidRPr="00672B2D">
          <w:rPr>
            <w:rStyle w:val="Hipervnculo"/>
            <w:noProof/>
          </w:rPr>
          <w:t>Anexo: memoria de las cuentas anuales consolidadas del Ayuntamiento de Pamplona, al 31 de diciembre de 2015</w:t>
        </w:r>
      </w:hyperlink>
    </w:p>
    <w:p w:rsidR="00891D73" w:rsidRDefault="0014728F" w:rsidP="003C6E1D">
      <w:pPr>
        <w:pStyle w:val="texto"/>
      </w:pPr>
      <w:r>
        <w:fldChar w:fldCharType="end"/>
      </w:r>
    </w:p>
    <w:p w:rsidR="00891D73" w:rsidRDefault="00891D73" w:rsidP="00891D73">
      <w:pPr>
        <w:pStyle w:val="texto"/>
      </w:pP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bookmarkStart w:id="0" w:name="_GoBack"/>
      <w:bookmarkEnd w:id="0"/>
    </w:p>
    <w:p w:rsidR="006534EA" w:rsidRPr="00E04998" w:rsidRDefault="006534EA" w:rsidP="006534EA">
      <w:pPr>
        <w:pStyle w:val="atitulo1"/>
      </w:pPr>
      <w:bookmarkStart w:id="1" w:name="_Toc430935356"/>
      <w:bookmarkStart w:id="2" w:name="_Toc434579178"/>
      <w:bookmarkStart w:id="3" w:name="_Toc466449014"/>
      <w:r w:rsidRPr="00E04998">
        <w:lastRenderedPageBreak/>
        <w:t>I. Introducción</w:t>
      </w:r>
      <w:bookmarkEnd w:id="1"/>
      <w:bookmarkEnd w:id="2"/>
      <w:bookmarkEnd w:id="3"/>
    </w:p>
    <w:p w:rsidR="006534EA" w:rsidRDefault="006534EA" w:rsidP="006534EA">
      <w:pPr>
        <w:pStyle w:val="texto"/>
      </w:pPr>
      <w:r w:rsidRPr="00E04998">
        <w:t>La Cámara de Comptos</w:t>
      </w:r>
      <w:r>
        <w:t>,</w:t>
      </w:r>
      <w:r w:rsidRPr="00E04998">
        <w:t xml:space="preserve"> </w:t>
      </w:r>
      <w:r>
        <w:t>de conformidad con su</w:t>
      </w:r>
      <w:r w:rsidRPr="00E04998">
        <w:t xml:space="preserve"> Ley Foral reguladora 19/1984, de 20 de diciembre,</w:t>
      </w:r>
      <w:r>
        <w:t xml:space="preserve"> y con su programa de actuación de 2016, ha fisc</w:t>
      </w:r>
      <w:r>
        <w:t>a</w:t>
      </w:r>
      <w:r>
        <w:t>lizado las cuentas anuales del Ayuntamiento de Pamplona correspondientes al ejercicio 2015, que están formadas, fundamentalmente, por el estado de liqu</w:t>
      </w:r>
      <w:r>
        <w:t>i</w:t>
      </w:r>
      <w:r>
        <w:t>dación del presupuesto, el balance, la cuenta de resultados económico-patrimonial y la memoria económica correspondiente al ejercicio terminado en esa fecha</w:t>
      </w:r>
      <w:r w:rsidRPr="00E04998">
        <w:t>.</w:t>
      </w:r>
    </w:p>
    <w:p w:rsidR="006534EA" w:rsidRDefault="006534EA" w:rsidP="006534EA">
      <w:pPr>
        <w:pStyle w:val="texto"/>
      </w:pPr>
      <w:r>
        <w:t>Conjuntamente con la auditoría financiera de las cuentas anuales, hemos planificado y ejecutado una fiscalización sobre el cumplimiento de la legalidad para emitir una opinión sobre si las actividades, operaciones presupuestarias y financieras realizadas por el ayuntamiento durante el ejercicio y la información reflejada en las cuentas anuales del ejercicio 2015 resultan conformes en todos los aspectos significativos con las normas aplicables a la gestión de los fondos públicos.</w:t>
      </w:r>
    </w:p>
    <w:p w:rsidR="006534EA" w:rsidRPr="0060775A" w:rsidRDefault="006534EA" w:rsidP="006534EA">
      <w:pPr>
        <w:pStyle w:val="texto"/>
        <w:rPr>
          <w:spacing w:val="4"/>
        </w:rPr>
      </w:pPr>
      <w:r>
        <w:t xml:space="preserve">El marco normativo que resulta aplicable al ayuntamiento en 2015 está </w:t>
      </w:r>
      <w:r w:rsidRPr="0060775A">
        <w:rPr>
          <w:spacing w:val="4"/>
        </w:rPr>
        <w:t>con</w:t>
      </w:r>
      <w:r w:rsidRPr="0060775A">
        <w:rPr>
          <w:spacing w:val="4"/>
        </w:rPr>
        <w:t>s</w:t>
      </w:r>
      <w:r w:rsidRPr="0060775A">
        <w:rPr>
          <w:spacing w:val="4"/>
        </w:rPr>
        <w:t>tituido fundamentalmente por la Ley Foral 6/1990, de 2 de julio, de la Admini</w:t>
      </w:r>
      <w:r w:rsidRPr="0060775A">
        <w:rPr>
          <w:spacing w:val="4"/>
        </w:rPr>
        <w:t>s</w:t>
      </w:r>
      <w:r w:rsidRPr="0060775A">
        <w:rPr>
          <w:spacing w:val="4"/>
        </w:rPr>
        <w:t>tración Local de Navarra, la Ley Foral 2/1995, de 10 de marzo, de Haciendas Locales de Navarra y la Ley 7/1985, de 2 de abril, reguladora de las Bases de Régimen Local, así como por la normativa sectorial vigente</w:t>
      </w:r>
      <w:r w:rsidR="00A36230">
        <w:rPr>
          <w:spacing w:val="4"/>
        </w:rPr>
        <w:t>, y la de estabilidad presupuestaria y sostenibilidad financiera</w:t>
      </w:r>
      <w:r w:rsidRPr="0060775A">
        <w:rPr>
          <w:spacing w:val="4"/>
        </w:rPr>
        <w:t xml:space="preserve">. </w:t>
      </w:r>
    </w:p>
    <w:p w:rsidR="006534EA" w:rsidRPr="00EF5A11" w:rsidRDefault="006534EA" w:rsidP="006534EA">
      <w:pPr>
        <w:pStyle w:val="texto"/>
      </w:pPr>
      <w:r w:rsidRPr="00EF5A11">
        <w:t xml:space="preserve">Pamplona/Iruña es un municipio que cuenta con una población de derecho de </w:t>
      </w:r>
      <w:r>
        <w:t>195.853</w:t>
      </w:r>
      <w:r w:rsidRPr="00EF5A11">
        <w:t xml:space="preserve"> habitantes a 1 de enero de 201</w:t>
      </w:r>
      <w:r>
        <w:t>5</w:t>
      </w:r>
      <w:r w:rsidRPr="00EF5A11">
        <w:t xml:space="preserve"> y con una extensión de 25,</w:t>
      </w:r>
      <w:r>
        <w:t xml:space="preserve">1 </w:t>
      </w:r>
      <w:r w:rsidRPr="00EF5A11">
        <w:t>Km</w:t>
      </w:r>
      <w:r w:rsidRPr="00E04998">
        <w:t>2</w:t>
      </w:r>
      <w:r w:rsidRPr="00EF5A11">
        <w:t xml:space="preserve">. </w:t>
      </w:r>
    </w:p>
    <w:p w:rsidR="006534EA" w:rsidRPr="00EF5A11" w:rsidRDefault="006534EA" w:rsidP="006534EA">
      <w:pPr>
        <w:pStyle w:val="texto"/>
      </w:pPr>
      <w:r w:rsidRPr="00EF5A11">
        <w:t xml:space="preserve">La organización municipal la conforman, entre otros, los siguientes órganos: el Pleno, órgano de máxima representación política, la Junta de Gobierno Local y la Alcaldía. </w:t>
      </w:r>
    </w:p>
    <w:p w:rsidR="006534EA" w:rsidRPr="00E04998" w:rsidRDefault="006534EA" w:rsidP="006534EA">
      <w:pPr>
        <w:pStyle w:val="texto"/>
      </w:pPr>
      <w:r w:rsidRPr="00EF5A11">
        <w:t>La estructura administrativa del ayuntamiento</w:t>
      </w:r>
      <w:r>
        <w:t xml:space="preserve"> hasta septiembre de 2015</w:t>
      </w:r>
      <w:r w:rsidRPr="00EF5A11">
        <w:t xml:space="preserve">, aprobada mediante Decreto de Alcaldía de 27 de junio de 2011, </w:t>
      </w:r>
      <w:r>
        <w:t>era</w:t>
      </w:r>
      <w:r w:rsidRPr="00EF5A11">
        <w:t xml:space="preserve"> la siguie</w:t>
      </w:r>
      <w:r w:rsidRPr="00EF5A11">
        <w:t>n</w:t>
      </w:r>
      <w:r w:rsidRPr="00EF5A11">
        <w:t>te:</w:t>
      </w:r>
      <w:r>
        <w:t xml:space="preserve"> </w:t>
      </w:r>
      <w:r w:rsidRPr="00E04998">
        <w:t>Gabinete de Alcaldía; Dirección de Asesoría Jurídica; Gerencia y ocho áreas de Gobierno.</w:t>
      </w:r>
      <w:r>
        <w:t xml:space="preserve"> </w:t>
      </w:r>
    </w:p>
    <w:p w:rsidR="006534EA" w:rsidRDefault="006534EA" w:rsidP="006534EA">
      <w:pPr>
        <w:pStyle w:val="texto"/>
      </w:pPr>
      <w:r w:rsidRPr="00E04998">
        <w:t>El Gabinete de Alcaldía, la Dirección de Asesoría Jurídica y la Gerencia d</w:t>
      </w:r>
      <w:r w:rsidRPr="00E04998">
        <w:t>e</w:t>
      </w:r>
      <w:r w:rsidRPr="00E04998">
        <w:t>pend</w:t>
      </w:r>
      <w:r>
        <w:t>ían</w:t>
      </w:r>
      <w:r w:rsidRPr="00E04998">
        <w:t xml:space="preserve"> directamente del alcalde y las áreas de gobierno de los concejales d</w:t>
      </w:r>
      <w:r w:rsidRPr="00E04998">
        <w:t>e</w:t>
      </w:r>
      <w:r w:rsidRPr="00E04998">
        <w:t>legados. Las ocho áreas, tres de las cuales se desglosan en dos unidades orgán</w:t>
      </w:r>
      <w:r w:rsidRPr="00E04998">
        <w:t>i</w:t>
      </w:r>
      <w:r w:rsidRPr="00E04998">
        <w:t>cas, est</w:t>
      </w:r>
      <w:r>
        <w:t>aban</w:t>
      </w:r>
      <w:r w:rsidRPr="00E04998">
        <w:t xml:space="preserve"> dirigidas por 11 directores, dos subdirectores y 11 secretarios té</w:t>
      </w:r>
      <w:r w:rsidRPr="00E04998">
        <w:t>c</w:t>
      </w:r>
      <w:r w:rsidRPr="00E04998">
        <w:t>nicos</w:t>
      </w:r>
      <w:r>
        <w:t>.</w:t>
      </w:r>
    </w:p>
    <w:p w:rsidR="006534EA" w:rsidRPr="00E04998" w:rsidRDefault="006534EA" w:rsidP="006534EA">
      <w:pPr>
        <w:pStyle w:val="texto"/>
      </w:pPr>
      <w:r>
        <w:t>En septiembre de 2015, tras la celebración de las elecciones municipales</w:t>
      </w:r>
      <w:r w:rsidR="00A36230">
        <w:t xml:space="preserve"> en mayo</w:t>
      </w:r>
      <w:r>
        <w:t>, se aprobó una Disposición de Alcaldía que modificó la estructura descr</w:t>
      </w:r>
      <w:r>
        <w:t>i</w:t>
      </w:r>
      <w:r>
        <w:t xml:space="preserve">ta produciéndose los siguientes cambios significativos: se eliminó la Gerencia y se mantuvieron ocho áreas, estando dos de ellas desglosadas en dos unidades </w:t>
      </w:r>
      <w:r>
        <w:lastRenderedPageBreak/>
        <w:t>orgánicas. Estas áreas están dirigidas actualmente por diez directores y diez s</w:t>
      </w:r>
      <w:r>
        <w:t>e</w:t>
      </w:r>
      <w:r>
        <w:t>cretarios técnicos.</w:t>
      </w:r>
    </w:p>
    <w:p w:rsidR="006534EA" w:rsidRPr="00EF5A11" w:rsidRDefault="006534EA" w:rsidP="006534EA">
      <w:pPr>
        <w:pStyle w:val="texto"/>
      </w:pPr>
      <w:r w:rsidRPr="00EF5A11">
        <w:t xml:space="preserve">El ayuntamiento </w:t>
      </w:r>
      <w:r>
        <w:t>dispone</w:t>
      </w:r>
      <w:r w:rsidRPr="00EF5A11">
        <w:t xml:space="preserve">, para la gestión de servicios públicos, </w:t>
      </w:r>
      <w:r>
        <w:t xml:space="preserve">de </w:t>
      </w:r>
      <w:r w:rsidRPr="00EF5A11">
        <w:t>los s</w:t>
      </w:r>
      <w:r w:rsidRPr="00EF5A11">
        <w:t>i</w:t>
      </w:r>
      <w:r w:rsidRPr="00EF5A11">
        <w:t>guientes entes:</w:t>
      </w:r>
    </w:p>
    <w:p w:rsidR="006534EA" w:rsidRPr="00EF5A11" w:rsidRDefault="006534EA" w:rsidP="006534EA">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80"/>
        <w:ind w:left="0" w:firstLine="290"/>
        <w:rPr>
          <w:rFonts w:cs="Arial"/>
        </w:rPr>
      </w:pPr>
      <w:r w:rsidRPr="00EF5A11">
        <w:rPr>
          <w:rFonts w:cs="Arial"/>
        </w:rPr>
        <w:t>Organismos autónomos</w:t>
      </w:r>
    </w:p>
    <w:p w:rsidR="006534EA" w:rsidRPr="00DD0D11" w:rsidRDefault="006534EA" w:rsidP="006534EA">
      <w:pPr>
        <w:pStyle w:val="texto"/>
        <w:tabs>
          <w:tab w:val="clear" w:pos="2835"/>
          <w:tab w:val="clear" w:pos="3969"/>
          <w:tab w:val="clear" w:pos="5103"/>
          <w:tab w:val="clear" w:pos="6237"/>
          <w:tab w:val="clear" w:pos="7371"/>
        </w:tabs>
        <w:spacing w:after="180"/>
        <w:rPr>
          <w:spacing w:val="4"/>
        </w:rPr>
      </w:pPr>
      <w:r w:rsidRPr="00DD0D11">
        <w:rPr>
          <w:spacing w:val="4"/>
        </w:rPr>
        <w:t>a) Escuelas Infantiles Municipales</w:t>
      </w:r>
      <w:r>
        <w:rPr>
          <w:spacing w:val="4"/>
        </w:rPr>
        <w:t>, para la</w:t>
      </w:r>
      <w:r w:rsidRPr="00DD0D11">
        <w:rPr>
          <w:spacing w:val="4"/>
        </w:rPr>
        <w:t xml:space="preserve"> gestión del servicio de escuelas i</w:t>
      </w:r>
      <w:r w:rsidRPr="00DD0D11">
        <w:rPr>
          <w:spacing w:val="4"/>
        </w:rPr>
        <w:t>n</w:t>
      </w:r>
      <w:r w:rsidRPr="00DD0D11">
        <w:rPr>
          <w:spacing w:val="4"/>
        </w:rPr>
        <w:t>fantiles.</w:t>
      </w:r>
    </w:p>
    <w:p w:rsidR="006534EA" w:rsidRPr="00EF5A11" w:rsidRDefault="006534EA" w:rsidP="006534EA">
      <w:pPr>
        <w:pStyle w:val="texto"/>
        <w:tabs>
          <w:tab w:val="clear" w:pos="2835"/>
          <w:tab w:val="clear" w:pos="3969"/>
          <w:tab w:val="clear" w:pos="5103"/>
          <w:tab w:val="clear" w:pos="6237"/>
          <w:tab w:val="clear" w:pos="7371"/>
        </w:tabs>
        <w:spacing w:after="180"/>
      </w:pPr>
      <w:r w:rsidRPr="00EF5A11">
        <w:t>b) Gerencia Municipal de Urbanismo</w:t>
      </w:r>
      <w:r>
        <w:t>, para la</w:t>
      </w:r>
      <w:r w:rsidRPr="00EF5A11">
        <w:t xml:space="preserve"> gestión urbanística en el té</w:t>
      </w:r>
      <w:r w:rsidRPr="00EF5A11">
        <w:t>r</w:t>
      </w:r>
      <w:r w:rsidRPr="00EF5A11">
        <w:t>mino municipal de Pamplona.</w:t>
      </w:r>
    </w:p>
    <w:p w:rsidR="006534EA" w:rsidRPr="00EF5A11" w:rsidRDefault="006534EA" w:rsidP="006534EA">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300"/>
        <w:ind w:left="0" w:firstLine="289"/>
      </w:pPr>
      <w:r>
        <w:rPr>
          <w:rFonts w:cs="Arial"/>
        </w:rPr>
        <w:t xml:space="preserve">Sociedades mercantiles: el ayuntamiento participa mayoritariamente en las siguientes </w:t>
      </w:r>
      <w:r w:rsidRPr="00EF5A11">
        <w:t>sociedades mercantiles:</w:t>
      </w:r>
    </w:p>
    <w:tbl>
      <w:tblPr>
        <w:tblW w:w="8769" w:type="dxa"/>
        <w:jc w:val="center"/>
        <w:tblLayout w:type="fixed"/>
        <w:tblCellMar>
          <w:left w:w="80" w:type="dxa"/>
          <w:right w:w="80" w:type="dxa"/>
        </w:tblCellMar>
        <w:tblLook w:val="0000" w:firstRow="0" w:lastRow="0" w:firstColumn="0" w:lastColumn="0" w:noHBand="0" w:noVBand="0"/>
      </w:tblPr>
      <w:tblGrid>
        <w:gridCol w:w="3392"/>
        <w:gridCol w:w="2410"/>
        <w:gridCol w:w="2967"/>
      </w:tblGrid>
      <w:tr w:rsidR="006534EA" w:rsidRPr="00EF5A11" w:rsidTr="006534EA">
        <w:trPr>
          <w:cantSplit/>
          <w:trHeight w:val="255"/>
          <w:jc w:val="center"/>
        </w:trPr>
        <w:tc>
          <w:tcPr>
            <w:tcW w:w="3392" w:type="dxa"/>
            <w:tcBorders>
              <w:top w:val="single" w:sz="4" w:space="0" w:color="auto"/>
              <w:bottom w:val="single" w:sz="4" w:space="0" w:color="auto"/>
            </w:tcBorders>
            <w:shd w:val="clear" w:color="auto" w:fill="FABF8F" w:themeFill="accent6" w:themeFillTint="99"/>
            <w:vAlign w:val="center"/>
          </w:tcPr>
          <w:p w:rsidR="006534EA" w:rsidRPr="00EF5A11" w:rsidRDefault="006534EA" w:rsidP="006534EA">
            <w:pPr>
              <w:pStyle w:val="cuadroCabe"/>
              <w:jc w:val="left"/>
            </w:pPr>
            <w:r w:rsidRPr="00EF5A11">
              <w:t>Empresa</w:t>
            </w:r>
          </w:p>
        </w:tc>
        <w:tc>
          <w:tcPr>
            <w:tcW w:w="2410" w:type="dxa"/>
            <w:tcBorders>
              <w:top w:val="single" w:sz="4" w:space="0" w:color="auto"/>
              <w:bottom w:val="single" w:sz="4" w:space="0" w:color="auto"/>
            </w:tcBorders>
            <w:shd w:val="clear" w:color="auto" w:fill="FABF8F" w:themeFill="accent6" w:themeFillTint="99"/>
            <w:vAlign w:val="center"/>
          </w:tcPr>
          <w:p w:rsidR="006534EA" w:rsidRDefault="006534EA" w:rsidP="006534EA">
            <w:pPr>
              <w:pStyle w:val="cuadroCabe"/>
              <w:jc w:val="right"/>
            </w:pPr>
            <w:r w:rsidRPr="00EF5A11">
              <w:t xml:space="preserve">Porcentaje </w:t>
            </w:r>
          </w:p>
          <w:p w:rsidR="006534EA" w:rsidRPr="00EF5A11" w:rsidRDefault="006534EA" w:rsidP="006534EA">
            <w:pPr>
              <w:pStyle w:val="cuadroCabe"/>
              <w:jc w:val="right"/>
              <w:rPr>
                <w:highlight w:val="yellow"/>
              </w:rPr>
            </w:pPr>
            <w:r w:rsidRPr="00EF5A11">
              <w:t>de</w:t>
            </w:r>
            <w:r>
              <w:t xml:space="preserve"> participación</w:t>
            </w:r>
          </w:p>
        </w:tc>
        <w:tc>
          <w:tcPr>
            <w:tcW w:w="2967" w:type="dxa"/>
            <w:tcBorders>
              <w:top w:val="single" w:sz="4" w:space="0" w:color="auto"/>
              <w:bottom w:val="single" w:sz="4" w:space="0" w:color="auto"/>
            </w:tcBorders>
            <w:shd w:val="clear" w:color="auto" w:fill="FABF8F" w:themeFill="accent6" w:themeFillTint="99"/>
            <w:vAlign w:val="center"/>
          </w:tcPr>
          <w:p w:rsidR="006534EA" w:rsidRPr="00EF5A11" w:rsidRDefault="006534EA" w:rsidP="006534EA">
            <w:pPr>
              <w:pStyle w:val="cuadroCabe"/>
              <w:jc w:val="right"/>
            </w:pPr>
            <w:r w:rsidRPr="00EF5A11">
              <w:t>Objeto</w:t>
            </w:r>
            <w:r>
              <w:t xml:space="preserve"> social</w:t>
            </w:r>
          </w:p>
        </w:tc>
      </w:tr>
      <w:tr w:rsidR="006534EA" w:rsidRPr="00EF5A11" w:rsidTr="006534EA">
        <w:trPr>
          <w:cantSplit/>
          <w:trHeight w:val="198"/>
          <w:jc w:val="center"/>
        </w:trPr>
        <w:tc>
          <w:tcPr>
            <w:tcW w:w="3392" w:type="dxa"/>
            <w:tcBorders>
              <w:top w:val="single" w:sz="4" w:space="0" w:color="auto"/>
              <w:bottom w:val="single" w:sz="2" w:space="0" w:color="auto"/>
            </w:tcBorders>
            <w:vAlign w:val="center"/>
          </w:tcPr>
          <w:p w:rsidR="006534EA" w:rsidRPr="00EF5A11" w:rsidRDefault="006534EA" w:rsidP="006534EA">
            <w:pPr>
              <w:pStyle w:val="cuatexto"/>
              <w:jc w:val="left"/>
            </w:pPr>
            <w:r w:rsidRPr="00EF5A11">
              <w:t>Comiruña, S.A.</w:t>
            </w:r>
          </w:p>
        </w:tc>
        <w:tc>
          <w:tcPr>
            <w:tcW w:w="2410" w:type="dxa"/>
            <w:tcBorders>
              <w:top w:val="single" w:sz="4" w:space="0" w:color="auto"/>
              <w:bottom w:val="single" w:sz="2" w:space="0" w:color="auto"/>
            </w:tcBorders>
            <w:vAlign w:val="center"/>
          </w:tcPr>
          <w:p w:rsidR="006534EA" w:rsidRPr="0074390F" w:rsidRDefault="006534EA" w:rsidP="006534EA">
            <w:pPr>
              <w:pStyle w:val="cuatexto"/>
              <w:jc w:val="right"/>
            </w:pPr>
            <w:r w:rsidRPr="0074390F">
              <w:t>100</w:t>
            </w:r>
          </w:p>
        </w:tc>
        <w:tc>
          <w:tcPr>
            <w:tcW w:w="2967" w:type="dxa"/>
            <w:tcBorders>
              <w:top w:val="single" w:sz="4" w:space="0" w:color="auto"/>
              <w:bottom w:val="single" w:sz="2" w:space="0" w:color="auto"/>
            </w:tcBorders>
            <w:vAlign w:val="center"/>
          </w:tcPr>
          <w:p w:rsidR="006534EA" w:rsidRPr="00EF5A11" w:rsidRDefault="006534EA" w:rsidP="006534EA">
            <w:pPr>
              <w:pStyle w:val="cuatexto"/>
              <w:jc w:val="right"/>
            </w:pPr>
            <w:r w:rsidRPr="00EF5A11">
              <w:t>Mercados minoristas</w:t>
            </w:r>
          </w:p>
        </w:tc>
      </w:tr>
      <w:tr w:rsidR="006534EA" w:rsidRPr="00EF5A11" w:rsidTr="006534EA">
        <w:trPr>
          <w:cantSplit/>
          <w:trHeight w:val="198"/>
          <w:jc w:val="center"/>
        </w:trPr>
        <w:tc>
          <w:tcPr>
            <w:tcW w:w="3392" w:type="dxa"/>
            <w:tcBorders>
              <w:top w:val="single" w:sz="2" w:space="0" w:color="auto"/>
              <w:bottom w:val="single" w:sz="2" w:space="0" w:color="auto"/>
            </w:tcBorders>
            <w:vAlign w:val="center"/>
          </w:tcPr>
          <w:p w:rsidR="006534EA" w:rsidRPr="00EF5A11" w:rsidRDefault="006534EA" w:rsidP="006534EA">
            <w:pPr>
              <w:pStyle w:val="cuatexto"/>
              <w:jc w:val="left"/>
            </w:pPr>
            <w:r w:rsidRPr="00EF5A11">
              <w:t>Pamplona Centro Histórico, S.A.</w:t>
            </w:r>
          </w:p>
        </w:tc>
        <w:tc>
          <w:tcPr>
            <w:tcW w:w="2410" w:type="dxa"/>
            <w:tcBorders>
              <w:top w:val="single" w:sz="2" w:space="0" w:color="auto"/>
              <w:bottom w:val="single" w:sz="2" w:space="0" w:color="auto"/>
            </w:tcBorders>
            <w:vAlign w:val="center"/>
          </w:tcPr>
          <w:p w:rsidR="006534EA" w:rsidRPr="0074390F" w:rsidRDefault="006534EA" w:rsidP="006534EA">
            <w:pPr>
              <w:pStyle w:val="cuatexto"/>
              <w:jc w:val="right"/>
            </w:pPr>
            <w:r w:rsidRPr="0074390F">
              <w:t>100</w:t>
            </w:r>
          </w:p>
        </w:tc>
        <w:tc>
          <w:tcPr>
            <w:tcW w:w="2967" w:type="dxa"/>
            <w:tcBorders>
              <w:top w:val="single" w:sz="2" w:space="0" w:color="auto"/>
              <w:bottom w:val="single" w:sz="2" w:space="0" w:color="auto"/>
            </w:tcBorders>
            <w:vAlign w:val="center"/>
          </w:tcPr>
          <w:p w:rsidR="006534EA" w:rsidRPr="00EF5A11" w:rsidRDefault="006534EA" w:rsidP="006534EA">
            <w:pPr>
              <w:pStyle w:val="cuatexto"/>
              <w:jc w:val="right"/>
            </w:pPr>
            <w:r w:rsidRPr="00EF5A11">
              <w:t>Urbanismo Centro histórico</w:t>
            </w:r>
          </w:p>
        </w:tc>
      </w:tr>
      <w:tr w:rsidR="006534EA" w:rsidRPr="00EF5A11" w:rsidTr="006534EA">
        <w:trPr>
          <w:cantSplit/>
          <w:trHeight w:val="198"/>
          <w:jc w:val="center"/>
        </w:trPr>
        <w:tc>
          <w:tcPr>
            <w:tcW w:w="3392" w:type="dxa"/>
            <w:tcBorders>
              <w:top w:val="single" w:sz="2" w:space="0" w:color="auto"/>
              <w:bottom w:val="single" w:sz="2" w:space="0" w:color="auto"/>
            </w:tcBorders>
            <w:vAlign w:val="center"/>
          </w:tcPr>
          <w:p w:rsidR="006534EA" w:rsidRPr="00EF5A11" w:rsidRDefault="006534EA" w:rsidP="006534EA">
            <w:pPr>
              <w:pStyle w:val="cuatexto"/>
              <w:jc w:val="left"/>
            </w:pPr>
            <w:r w:rsidRPr="00EF5A11">
              <w:t>Asimec</w:t>
            </w:r>
            <w:r>
              <w:t>,</w:t>
            </w:r>
            <w:r w:rsidRPr="00EF5A11">
              <w:t xml:space="preserve"> S.A.</w:t>
            </w:r>
          </w:p>
        </w:tc>
        <w:tc>
          <w:tcPr>
            <w:tcW w:w="2410" w:type="dxa"/>
            <w:tcBorders>
              <w:top w:val="single" w:sz="2" w:space="0" w:color="auto"/>
              <w:bottom w:val="single" w:sz="2" w:space="0" w:color="auto"/>
            </w:tcBorders>
            <w:vAlign w:val="center"/>
          </w:tcPr>
          <w:p w:rsidR="006534EA" w:rsidRPr="0074390F" w:rsidRDefault="006534EA" w:rsidP="006534EA">
            <w:pPr>
              <w:pStyle w:val="cuatexto"/>
              <w:jc w:val="right"/>
            </w:pPr>
            <w:r w:rsidRPr="0074390F">
              <w:t>100</w:t>
            </w:r>
          </w:p>
        </w:tc>
        <w:tc>
          <w:tcPr>
            <w:tcW w:w="2967" w:type="dxa"/>
            <w:tcBorders>
              <w:top w:val="single" w:sz="2" w:space="0" w:color="auto"/>
              <w:bottom w:val="single" w:sz="2" w:space="0" w:color="auto"/>
            </w:tcBorders>
            <w:vAlign w:val="center"/>
          </w:tcPr>
          <w:p w:rsidR="006534EA" w:rsidRPr="00EF5A11" w:rsidRDefault="006534EA" w:rsidP="006534EA">
            <w:pPr>
              <w:pStyle w:val="cuatexto"/>
              <w:jc w:val="right"/>
            </w:pPr>
            <w:r w:rsidRPr="00EF5A11">
              <w:t>Asistencia a domicilio</w:t>
            </w:r>
          </w:p>
        </w:tc>
      </w:tr>
      <w:tr w:rsidR="006534EA" w:rsidRPr="00EF5A11" w:rsidTr="006534EA">
        <w:trPr>
          <w:cantSplit/>
          <w:trHeight w:val="198"/>
          <w:jc w:val="center"/>
        </w:trPr>
        <w:tc>
          <w:tcPr>
            <w:tcW w:w="3392" w:type="dxa"/>
            <w:tcBorders>
              <w:top w:val="single" w:sz="2" w:space="0" w:color="auto"/>
              <w:bottom w:val="single" w:sz="2" w:space="0" w:color="auto"/>
            </w:tcBorders>
            <w:vAlign w:val="center"/>
          </w:tcPr>
          <w:p w:rsidR="006534EA" w:rsidRPr="00EF5A11" w:rsidRDefault="006534EA" w:rsidP="006534EA">
            <w:pPr>
              <w:pStyle w:val="cuatexto"/>
              <w:jc w:val="left"/>
            </w:pPr>
            <w:r w:rsidRPr="00EF5A11">
              <w:t>Animsa</w:t>
            </w:r>
          </w:p>
        </w:tc>
        <w:tc>
          <w:tcPr>
            <w:tcW w:w="2410" w:type="dxa"/>
            <w:tcBorders>
              <w:top w:val="single" w:sz="2" w:space="0" w:color="auto"/>
              <w:bottom w:val="single" w:sz="2" w:space="0" w:color="auto"/>
            </w:tcBorders>
            <w:vAlign w:val="center"/>
          </w:tcPr>
          <w:p w:rsidR="006534EA" w:rsidRPr="0074390F" w:rsidRDefault="006534EA" w:rsidP="006534EA">
            <w:pPr>
              <w:pStyle w:val="cuatexto"/>
              <w:jc w:val="right"/>
            </w:pPr>
            <w:r w:rsidRPr="0074390F">
              <w:t>77,69</w:t>
            </w:r>
          </w:p>
        </w:tc>
        <w:tc>
          <w:tcPr>
            <w:tcW w:w="2967" w:type="dxa"/>
            <w:tcBorders>
              <w:top w:val="single" w:sz="2" w:space="0" w:color="auto"/>
              <w:bottom w:val="single" w:sz="2" w:space="0" w:color="auto"/>
            </w:tcBorders>
            <w:vAlign w:val="center"/>
          </w:tcPr>
          <w:p w:rsidR="006534EA" w:rsidRPr="00EF5A11" w:rsidRDefault="006534EA" w:rsidP="006534EA">
            <w:pPr>
              <w:pStyle w:val="cuatexto"/>
              <w:jc w:val="right"/>
            </w:pPr>
            <w:r w:rsidRPr="00EF5A11">
              <w:t>Informática municipal</w:t>
            </w:r>
          </w:p>
        </w:tc>
      </w:tr>
      <w:tr w:rsidR="006534EA" w:rsidRPr="00EF5A11" w:rsidTr="006534EA">
        <w:trPr>
          <w:cantSplit/>
          <w:trHeight w:val="198"/>
          <w:jc w:val="center"/>
        </w:trPr>
        <w:tc>
          <w:tcPr>
            <w:tcW w:w="3392" w:type="dxa"/>
            <w:tcBorders>
              <w:top w:val="single" w:sz="2" w:space="0" w:color="auto"/>
              <w:bottom w:val="single" w:sz="4" w:space="0" w:color="auto"/>
            </w:tcBorders>
            <w:vAlign w:val="center"/>
          </w:tcPr>
          <w:p w:rsidR="006534EA" w:rsidRPr="00EF5A11" w:rsidRDefault="006534EA" w:rsidP="006534EA">
            <w:pPr>
              <w:pStyle w:val="cuatexto"/>
              <w:jc w:val="left"/>
            </w:pPr>
            <w:r w:rsidRPr="00EF5A11">
              <w:t>Mercairuña, S.A.</w:t>
            </w:r>
          </w:p>
        </w:tc>
        <w:tc>
          <w:tcPr>
            <w:tcW w:w="2410" w:type="dxa"/>
            <w:tcBorders>
              <w:top w:val="single" w:sz="2" w:space="0" w:color="auto"/>
              <w:bottom w:val="single" w:sz="4" w:space="0" w:color="auto"/>
            </w:tcBorders>
            <w:vAlign w:val="center"/>
          </w:tcPr>
          <w:p w:rsidR="006534EA" w:rsidRPr="0074390F" w:rsidRDefault="006534EA" w:rsidP="006534EA">
            <w:pPr>
              <w:pStyle w:val="cuatexto"/>
              <w:jc w:val="right"/>
            </w:pPr>
            <w:r w:rsidRPr="0074390F">
              <w:t>51</w:t>
            </w:r>
          </w:p>
        </w:tc>
        <w:tc>
          <w:tcPr>
            <w:tcW w:w="2967" w:type="dxa"/>
            <w:tcBorders>
              <w:top w:val="single" w:sz="2" w:space="0" w:color="auto"/>
              <w:bottom w:val="single" w:sz="4" w:space="0" w:color="auto"/>
            </w:tcBorders>
            <w:vAlign w:val="center"/>
          </w:tcPr>
          <w:p w:rsidR="006534EA" w:rsidRPr="00EF5A11" w:rsidRDefault="006534EA" w:rsidP="006534EA">
            <w:pPr>
              <w:pStyle w:val="cuatexto"/>
              <w:jc w:val="right"/>
            </w:pPr>
            <w:r w:rsidRPr="00EF5A11">
              <w:t>Mercados mayoristas</w:t>
            </w:r>
          </w:p>
        </w:tc>
      </w:tr>
    </w:tbl>
    <w:p w:rsidR="006534EA" w:rsidRPr="00EF5A11" w:rsidRDefault="006534EA" w:rsidP="006534EA">
      <w:pPr>
        <w:pStyle w:val="texto"/>
        <w:numPr>
          <w:ilvl w:val="0"/>
          <w:numId w:val="2"/>
        </w:numPr>
        <w:tabs>
          <w:tab w:val="clear" w:pos="1948"/>
          <w:tab w:val="clear" w:pos="2835"/>
          <w:tab w:val="clear" w:pos="3969"/>
          <w:tab w:val="clear" w:pos="5103"/>
          <w:tab w:val="clear" w:pos="6237"/>
          <w:tab w:val="clear" w:pos="7371"/>
          <w:tab w:val="num" w:pos="360"/>
          <w:tab w:val="left" w:pos="480"/>
          <w:tab w:val="num" w:pos="1320"/>
        </w:tabs>
        <w:spacing w:before="240" w:after="180"/>
        <w:ind w:left="119" w:firstLine="165"/>
      </w:pPr>
      <w:r w:rsidRPr="00EF5A11">
        <w:rPr>
          <w:lang w:val="es-ES"/>
        </w:rPr>
        <w:t>Fundación</w:t>
      </w:r>
      <w:r w:rsidRPr="00EF5A11">
        <w:t xml:space="preserve"> Teatro Gayarre, para la gestión y administración del teatro G</w:t>
      </w:r>
      <w:r w:rsidRPr="00EF5A11">
        <w:t>a</w:t>
      </w:r>
      <w:r w:rsidRPr="00EF5A11">
        <w:t>yarre.</w:t>
      </w:r>
    </w:p>
    <w:p w:rsidR="00477C53" w:rsidRDefault="006534EA" w:rsidP="006534EA">
      <w:pPr>
        <w:pStyle w:val="texto"/>
      </w:pPr>
      <w:r w:rsidRPr="005A5CC6">
        <w:t>Además, la Fundación Casa de Misericordia, dedicada a la prestación de asistencia a la tercera edad, está vinculada al Ayuntamiento de Pamplona desde hace más de 300 años, si bien esta Cámara entiende que se trata de una fund</w:t>
      </w:r>
      <w:r w:rsidRPr="005A5CC6">
        <w:t>a</w:t>
      </w:r>
      <w:r w:rsidRPr="005A5CC6">
        <w:t>ción privada</w:t>
      </w:r>
    </w:p>
    <w:p w:rsidR="00A36230" w:rsidRPr="00EF5A11" w:rsidRDefault="00A36230" w:rsidP="00A36230">
      <w:pPr>
        <w:pStyle w:val="texto"/>
        <w:tabs>
          <w:tab w:val="clear" w:pos="2835"/>
          <w:tab w:val="clear" w:pos="3969"/>
          <w:tab w:val="clear" w:pos="5103"/>
          <w:tab w:val="clear" w:pos="6237"/>
          <w:tab w:val="clear" w:pos="7371"/>
        </w:tabs>
        <w:spacing w:before="240" w:after="0"/>
      </w:pPr>
      <w:r w:rsidRPr="00EF5A11">
        <w:t xml:space="preserve">La estructura </w:t>
      </w:r>
      <w:r>
        <w:t xml:space="preserve">actual </w:t>
      </w:r>
      <w:r w:rsidRPr="00EF5A11">
        <w:t>del Ayuntamiento de Pamplona y sus entes dependien</w:t>
      </w:r>
      <w:r>
        <w:t xml:space="preserve">tes </w:t>
      </w:r>
      <w:r w:rsidRPr="00EF5A11">
        <w:t xml:space="preserve">es la </w:t>
      </w:r>
      <w:r>
        <w:t>que se presenta en el organigrama siguiente:</w:t>
      </w:r>
    </w:p>
    <w:p w:rsidR="00477C53" w:rsidRPr="004B2F01" w:rsidRDefault="00477C53" w:rsidP="006534EA">
      <w:pPr>
        <w:pStyle w:val="texto"/>
      </w:pPr>
    </w:p>
    <w:p w:rsidR="00564F2D" w:rsidRPr="004B2F01" w:rsidRDefault="00564F2D" w:rsidP="006534EA">
      <w:pPr>
        <w:pStyle w:val="texto"/>
      </w:pPr>
    </w:p>
    <w:p w:rsidR="00582FFA" w:rsidRDefault="00582FFA" w:rsidP="00582FFA">
      <w:pPr>
        <w:pStyle w:val="texto"/>
        <w:sectPr w:rsidR="00582FFA" w:rsidSect="00D2472C">
          <w:headerReference w:type="even" r:id="rId14"/>
          <w:footerReference w:type="default" r:id="rId15"/>
          <w:type w:val="oddPage"/>
          <w:pgSz w:w="11907" w:h="16840" w:code="9"/>
          <w:pgMar w:top="2109" w:right="1559" w:bottom="1644" w:left="1559" w:header="369" w:footer="136" w:gutter="0"/>
          <w:pgNumType w:start="3"/>
          <w:cols w:space="720"/>
          <w:docGrid w:linePitch="360"/>
        </w:sectPr>
      </w:pPr>
    </w:p>
    <w:p w:rsidR="00EC4008" w:rsidRPr="00EF5A11" w:rsidRDefault="00EC4008" w:rsidP="00EC4008">
      <w:pPr>
        <w:pStyle w:val="texto"/>
        <w:spacing w:after="100"/>
        <w:rPr>
          <w:sz w:val="10"/>
          <w:szCs w:val="10"/>
          <w:highlight w:val="yellow"/>
        </w:rPr>
      </w:pPr>
    </w:p>
    <w:p w:rsidR="00EC4008" w:rsidRDefault="00EC4008" w:rsidP="00EC4008">
      <w:pPr>
        <w:pStyle w:val="texto"/>
        <w:spacing w:after="100"/>
        <w:rPr>
          <w:sz w:val="10"/>
          <w:szCs w:val="10"/>
          <w:highlight w:val="yellow"/>
        </w:rPr>
      </w:pPr>
    </w:p>
    <w:p w:rsidR="00494BDB" w:rsidRPr="00EF5A11" w:rsidRDefault="00494BDB" w:rsidP="00EC4008">
      <w:pPr>
        <w:pStyle w:val="texto"/>
        <w:spacing w:after="100"/>
        <w:rPr>
          <w:sz w:val="10"/>
          <w:szCs w:val="10"/>
          <w:highlight w:val="yellow"/>
        </w:rPr>
      </w:pPr>
    </w:p>
    <w:p w:rsidR="00EC4008" w:rsidRPr="00EF5A11" w:rsidRDefault="00EC4008" w:rsidP="00494BDB">
      <w:pPr>
        <w:pStyle w:val="texto"/>
        <w:ind w:firstLine="0"/>
        <w:rPr>
          <w:highlight w:val="yellow"/>
        </w:rPr>
      </w:pPr>
      <w:r>
        <w:rPr>
          <w:noProof/>
          <w:lang w:val="es-ES" w:eastAsia="es-ES"/>
        </w:rPr>
        <mc:AlternateContent>
          <mc:Choice Requires="wps">
            <w:drawing>
              <wp:anchor distT="0" distB="0" distL="114300" distR="114300" simplePos="0" relativeHeight="251666944" behindDoc="0" locked="0" layoutInCell="1" allowOverlap="1" wp14:anchorId="5E8B1507" wp14:editId="18B29B3E">
                <wp:simplePos x="0" y="0"/>
                <wp:positionH relativeFrom="column">
                  <wp:posOffset>2887980</wp:posOffset>
                </wp:positionH>
                <wp:positionV relativeFrom="paragraph">
                  <wp:posOffset>168910</wp:posOffset>
                </wp:positionV>
                <wp:extent cx="2759075" cy="434975"/>
                <wp:effectExtent l="0" t="0" r="22225" b="22225"/>
                <wp:wrapNone/>
                <wp:docPr id="5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9075" cy="434975"/>
                        </a:xfrm>
                        <a:prstGeom prst="rect">
                          <a:avLst/>
                        </a:prstGeom>
                        <a:solidFill>
                          <a:srgbClr val="FFFFFF"/>
                        </a:solidFill>
                        <a:ln w="6350">
                          <a:solidFill>
                            <a:srgbClr val="000000"/>
                          </a:solidFill>
                          <a:miter lim="800000"/>
                          <a:headEnd/>
                          <a:tailEnd/>
                        </a:ln>
                      </wps:spPr>
                      <wps:txbx>
                        <w:txbxContent>
                          <w:p w:rsidR="00E91896" w:rsidRPr="003D0ADE" w:rsidRDefault="00E91896" w:rsidP="00EC4008">
                            <w:pPr>
                              <w:spacing w:before="120" w:after="0"/>
                              <w:ind w:firstLine="0"/>
                              <w:jc w:val="center"/>
                              <w:rPr>
                                <w:rFonts w:ascii="GillSans" w:hAnsi="GillSans" w:cs="Arial"/>
                                <w:sz w:val="24"/>
                                <w:szCs w:val="24"/>
                              </w:rPr>
                            </w:pPr>
                            <w:r w:rsidRPr="003D0ADE">
                              <w:rPr>
                                <w:rFonts w:ascii="GillSans" w:hAnsi="GillSans" w:cs="Arial"/>
                                <w:sz w:val="24"/>
                                <w:szCs w:val="24"/>
                              </w:rPr>
                              <w:t>Ayuntamiento de Pamplona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7" style="position:absolute;left:0;text-align:left;margin-left:227.4pt;margin-top:13.3pt;width:217.25pt;height:34.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" strokeweight=".5pt">
                <v:textbox>
                  <w:txbxContent>
                    <w:p w:rsidR="00041E7F" w:rsidRPr="003D0ADE" w:rsidRDefault="00041E7F" w:rsidP="00EC4008">
                      <w:pPr>
                        <w:spacing w:before="120" w:after="0"/>
                        <w:ind w:firstLine="0"/>
                        <w:jc w:val="center"/>
                        <w:rPr>
                          <w:rFonts w:ascii="GillSans" w:hAnsi="GillSans" w:cs="Arial"/>
                          <w:sz w:val="24"/>
                          <w:szCs w:val="24"/>
                        </w:rPr>
                      </w:pPr>
                      <w:r w:rsidRPr="003D0ADE">
                        <w:rPr>
                          <w:rFonts w:ascii="GillSans" w:hAnsi="GillSans" w:cs="Arial"/>
                          <w:sz w:val="24"/>
                          <w:szCs w:val="24"/>
                        </w:rPr>
                        <w:t>Ayuntamiento de Pamplona</w:t>
                      </w:r>
                    </w:p>
                  </w:txbxContent>
                </v:textbox>
              </v:rect>
            </w:pict>
          </mc:Fallback>
        </mc:AlternateContent>
      </w:r>
    </w:p>
    <w:p w:rsidR="00EC4008" w:rsidRPr="00EF5A11" w:rsidRDefault="00494BDB" w:rsidP="00494BDB">
      <w:pPr>
        <w:pStyle w:val="texto"/>
        <w:ind w:firstLine="0"/>
        <w:rPr>
          <w:highlight w:val="yellow"/>
        </w:rPr>
      </w:pPr>
      <w:r>
        <w:rPr>
          <w:noProof/>
          <w:lang w:val="es-ES" w:eastAsia="es-ES"/>
        </w:rPr>
        <mc:AlternateContent>
          <mc:Choice Requires="wps">
            <w:drawing>
              <wp:anchor distT="0" distB="0" distL="114300" distR="114300" simplePos="0" relativeHeight="251668992" behindDoc="0" locked="0" layoutInCell="1" allowOverlap="1" wp14:anchorId="278BDF1C" wp14:editId="3BFAFEAD">
                <wp:simplePos x="0" y="0"/>
                <wp:positionH relativeFrom="column">
                  <wp:posOffset>7757160</wp:posOffset>
                </wp:positionH>
                <wp:positionV relativeFrom="paragraph">
                  <wp:posOffset>86360</wp:posOffset>
                </wp:positionV>
                <wp:extent cx="2540" cy="1371600"/>
                <wp:effectExtent l="0" t="0" r="35560" b="19050"/>
                <wp:wrapNone/>
                <wp:docPr id="50"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37160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8pt,6.8pt" to="611pt,1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" strokeweight=".25pt">
                <v:stroke startarrowwidth="narrow" startarrowlength="short" endarrowwidth="narrow" endarrowlength="short"/>
              </v:line>
            </w:pict>
          </mc:Fallback>
        </mc:AlternateContent>
      </w:r>
      <w:r>
        <w:rPr>
          <w:noProof/>
          <w:lang w:val="es-ES" w:eastAsia="es-ES"/>
        </w:rPr>
        <mc:AlternateContent>
          <mc:Choice Requires="wps">
            <w:drawing>
              <wp:anchor distT="0" distB="0" distL="114300" distR="114300" simplePos="0" relativeHeight="251673088" behindDoc="0" locked="0" layoutInCell="1" allowOverlap="1" wp14:anchorId="7B21748F" wp14:editId="4D817CB9">
                <wp:simplePos x="0" y="0"/>
                <wp:positionH relativeFrom="column">
                  <wp:posOffset>5652135</wp:posOffset>
                </wp:positionH>
                <wp:positionV relativeFrom="paragraph">
                  <wp:posOffset>86360</wp:posOffset>
                </wp:positionV>
                <wp:extent cx="2105025" cy="5080"/>
                <wp:effectExtent l="0" t="0" r="28575" b="33020"/>
                <wp:wrapNone/>
                <wp:docPr id="5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05025" cy="50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05pt,6.8pt" to="610.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" strokeweight=".25pt"/>
            </w:pict>
          </mc:Fallback>
        </mc:AlternateContent>
      </w:r>
      <w:r w:rsidR="00F2020D">
        <w:rPr>
          <w:noProof/>
          <w:lang w:val="es-ES" w:eastAsia="es-ES"/>
        </w:rPr>
        <mc:AlternateContent>
          <mc:Choice Requires="wps">
            <w:drawing>
              <wp:anchor distT="0" distB="0" distL="114300" distR="114300" simplePos="0" relativeHeight="251663872" behindDoc="0" locked="0" layoutInCell="1" allowOverlap="1" wp14:anchorId="7B9A98E6" wp14:editId="74E8ABA2">
                <wp:simplePos x="0" y="0"/>
                <wp:positionH relativeFrom="column">
                  <wp:posOffset>4328160</wp:posOffset>
                </wp:positionH>
                <wp:positionV relativeFrom="paragraph">
                  <wp:posOffset>71755</wp:posOffset>
                </wp:positionV>
                <wp:extent cx="8890" cy="3375025"/>
                <wp:effectExtent l="0" t="0" r="29210" b="15875"/>
                <wp:wrapNone/>
                <wp:docPr id="5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337502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8pt,5.65pt" to="341.5pt,2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" strokeweight=".25pt">
                <v:stroke startarrowwidth="narrow" startarrowlength="short" endarrowwidth="narrow" endarrowlength="short"/>
              </v:line>
            </w:pict>
          </mc:Fallback>
        </mc:AlternateContent>
      </w:r>
      <w:r w:rsidR="00EC4008">
        <w:rPr>
          <w:noProof/>
          <w:lang w:val="es-ES" w:eastAsia="es-ES"/>
        </w:rPr>
        <mc:AlternateContent>
          <mc:Choice Requires="wps">
            <w:drawing>
              <wp:anchor distT="0" distB="0" distL="114300" distR="114300" simplePos="0" relativeHeight="251659776" behindDoc="0" locked="0" layoutInCell="1" allowOverlap="1" wp14:anchorId="1D0D5E44" wp14:editId="24E60649">
                <wp:simplePos x="0" y="0"/>
                <wp:positionH relativeFrom="column">
                  <wp:posOffset>1073785</wp:posOffset>
                </wp:positionH>
                <wp:positionV relativeFrom="paragraph">
                  <wp:posOffset>109855</wp:posOffset>
                </wp:positionV>
                <wp:extent cx="5080" cy="618490"/>
                <wp:effectExtent l="0" t="0" r="33020" b="10160"/>
                <wp:wrapNone/>
                <wp:docPr id="49"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61849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55pt,8.65pt" to="84.95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" strokeweight=".25pt">
                <v:stroke startarrowwidth="narrow" startarrowlength="short" endarrowwidth="narrow" endarrowlength="short"/>
              </v:line>
            </w:pict>
          </mc:Fallback>
        </mc:AlternateContent>
      </w:r>
      <w:r w:rsidR="00EC4008">
        <w:rPr>
          <w:noProof/>
          <w:lang w:val="es-ES" w:eastAsia="es-ES"/>
        </w:rPr>
        <mc:AlternateContent>
          <mc:Choice Requires="wps">
            <w:drawing>
              <wp:anchor distT="0" distB="0" distL="114300" distR="114300" simplePos="0" relativeHeight="251665920" behindDoc="0" locked="0" layoutInCell="1" allowOverlap="1" wp14:anchorId="66251A5A" wp14:editId="3870D9C5">
                <wp:simplePos x="0" y="0"/>
                <wp:positionH relativeFrom="column">
                  <wp:posOffset>1070610</wp:posOffset>
                </wp:positionH>
                <wp:positionV relativeFrom="paragraph">
                  <wp:posOffset>107315</wp:posOffset>
                </wp:positionV>
                <wp:extent cx="3816000" cy="10800"/>
                <wp:effectExtent l="0" t="0" r="13335" b="27305"/>
                <wp:wrapNone/>
                <wp:docPr id="4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6000" cy="1080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3pt,8.45pt" to="384.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" strokeweight=".25pt">
                <v:stroke startarrowwidth="narrow" startarrowlength="short" endarrowwidth="narrow" endarrowlength="short"/>
              </v:line>
            </w:pict>
          </mc:Fallback>
        </mc:AlternateContent>
      </w:r>
    </w:p>
    <w:p w:rsidR="00EC4008" w:rsidRPr="00EF5A11" w:rsidRDefault="00EC4008" w:rsidP="00494BDB">
      <w:pPr>
        <w:pStyle w:val="texto"/>
        <w:ind w:firstLine="0"/>
        <w:rPr>
          <w:highlight w:val="yellow"/>
        </w:rPr>
      </w:pPr>
    </w:p>
    <w:p w:rsidR="00EC4008" w:rsidRPr="00EF5A11" w:rsidRDefault="00A36230" w:rsidP="00494BDB">
      <w:pPr>
        <w:pStyle w:val="texto"/>
        <w:ind w:firstLine="0"/>
        <w:rPr>
          <w:highlight w:val="yellow"/>
        </w:rPr>
      </w:pPr>
      <w:r>
        <w:rPr>
          <w:noProof/>
          <w:lang w:val="es-ES" w:eastAsia="es-ES"/>
        </w:rPr>
        <mc:AlternateContent>
          <mc:Choice Requires="wps">
            <w:drawing>
              <wp:anchor distT="0" distB="0" distL="114300" distR="114300" simplePos="0" relativeHeight="251678208" behindDoc="0" locked="0" layoutInCell="1" allowOverlap="1" wp14:anchorId="34D3FBD0" wp14:editId="43703454">
                <wp:simplePos x="0" y="0"/>
                <wp:positionH relativeFrom="column">
                  <wp:posOffset>6702425</wp:posOffset>
                </wp:positionH>
                <wp:positionV relativeFrom="paragraph">
                  <wp:posOffset>8255</wp:posOffset>
                </wp:positionV>
                <wp:extent cx="1997710" cy="268605"/>
                <wp:effectExtent l="0" t="0" r="21590" b="17145"/>
                <wp:wrapNone/>
                <wp:docPr id="4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7710" cy="268605"/>
                        </a:xfrm>
                        <a:prstGeom prst="rect">
                          <a:avLst/>
                        </a:prstGeom>
                        <a:solidFill>
                          <a:srgbClr val="FFFFFF"/>
                        </a:solidFill>
                        <a:ln w="3175">
                          <a:solidFill>
                            <a:srgbClr val="000000"/>
                          </a:solidFill>
                          <a:miter lim="800000"/>
                          <a:headEnd/>
                          <a:tailEnd/>
                        </a:ln>
                      </wps:spPr>
                      <wps:txbx>
                        <w:txbxContent>
                          <w:p w:rsidR="00E91896" w:rsidRPr="003D0ADE" w:rsidRDefault="00E91896" w:rsidP="00EC4008">
                            <w:pPr>
                              <w:spacing w:before="40" w:after="0"/>
                              <w:ind w:firstLine="0"/>
                              <w:jc w:val="center"/>
                              <w:rPr>
                                <w:rFonts w:ascii="GillSans" w:hAnsi="GillSans" w:cs="Arial"/>
                                <w:sz w:val="24"/>
                                <w:szCs w:val="24"/>
                                <w:lang w:val="es-ES"/>
                              </w:rPr>
                            </w:pPr>
                            <w:r w:rsidRPr="003D0ADE">
                              <w:rPr>
                                <w:rFonts w:ascii="GillSans" w:hAnsi="GillSans" w:cs="Arial"/>
                                <w:sz w:val="24"/>
                                <w:szCs w:val="24"/>
                                <w:lang w:val="es-ES"/>
                              </w:rPr>
                              <w:t>Fundaciones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8" style="position:absolute;left:0;text-align:left;margin-left:527.75pt;margin-top:.65pt;width:157.3pt;height:21.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" strokeweight=".25pt">
                <v:textbox inset="1pt,1pt,1pt,1pt">
                  <w:txbxContent>
                    <w:p w:rsidR="00041E7F" w:rsidRPr="003D0ADE" w:rsidRDefault="00041E7F" w:rsidP="00EC4008">
                      <w:pPr>
                        <w:spacing w:before="40" w:after="0"/>
                        <w:ind w:firstLine="0"/>
                        <w:jc w:val="center"/>
                        <w:rPr>
                          <w:rFonts w:ascii="GillSans" w:hAnsi="GillSans" w:cs="Arial"/>
                          <w:sz w:val="24"/>
                          <w:szCs w:val="24"/>
                          <w:lang w:val="es-ES"/>
                        </w:rPr>
                      </w:pPr>
                      <w:r w:rsidRPr="003D0ADE">
                        <w:rPr>
                          <w:rFonts w:ascii="GillSans" w:hAnsi="GillSans" w:cs="Arial"/>
                          <w:sz w:val="24"/>
                          <w:szCs w:val="24"/>
                          <w:lang w:val="es-ES"/>
                        </w:rPr>
                        <w:t>Fundaciones</w:t>
                      </w:r>
                    </w:p>
                  </w:txbxContent>
                </v:textbox>
              </v:rect>
            </w:pict>
          </mc:Fallback>
        </mc:AlternateContent>
      </w:r>
      <w:r w:rsidR="006545E3">
        <w:rPr>
          <w:noProof/>
          <w:lang w:val="es-ES" w:eastAsia="es-ES"/>
        </w:rPr>
        <mc:AlternateContent>
          <mc:Choice Requires="wps">
            <w:drawing>
              <wp:anchor distT="0" distB="0" distL="114300" distR="114300" simplePos="0" relativeHeight="251664896" behindDoc="0" locked="0" layoutInCell="1" allowOverlap="1" wp14:anchorId="13085452" wp14:editId="41979126">
                <wp:simplePos x="0" y="0"/>
                <wp:positionH relativeFrom="column">
                  <wp:posOffset>3371215</wp:posOffset>
                </wp:positionH>
                <wp:positionV relativeFrom="paragraph">
                  <wp:posOffset>5715</wp:posOffset>
                </wp:positionV>
                <wp:extent cx="1962785" cy="268605"/>
                <wp:effectExtent l="0" t="0" r="18415" b="17145"/>
                <wp:wrapNone/>
                <wp:docPr id="4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785" cy="268605"/>
                        </a:xfrm>
                        <a:prstGeom prst="rect">
                          <a:avLst/>
                        </a:prstGeom>
                        <a:solidFill>
                          <a:srgbClr val="FFFFFF"/>
                        </a:solidFill>
                        <a:ln w="3175">
                          <a:solidFill>
                            <a:srgbClr val="000000"/>
                          </a:solidFill>
                          <a:miter lim="800000"/>
                          <a:headEnd/>
                          <a:tailEnd/>
                        </a:ln>
                      </wps:spPr>
                      <wps:txbx>
                        <w:txbxContent>
                          <w:p w:rsidR="00E91896" w:rsidRPr="003D0ADE" w:rsidRDefault="00E91896" w:rsidP="00EC4008">
                            <w:pPr>
                              <w:spacing w:before="40" w:after="0"/>
                              <w:ind w:firstLine="0"/>
                              <w:jc w:val="center"/>
                              <w:rPr>
                                <w:rFonts w:ascii="GillSans" w:hAnsi="GillSans" w:cs="Arial"/>
                                <w:sz w:val="24"/>
                                <w:szCs w:val="24"/>
                              </w:rPr>
                            </w:pPr>
                            <w:r w:rsidRPr="003D0ADE">
                              <w:rPr>
                                <w:rFonts w:ascii="GillSans" w:hAnsi="GillSans" w:cs="Arial"/>
                                <w:sz w:val="24"/>
                                <w:szCs w:val="24"/>
                              </w:rPr>
                              <w:t>Sector público empresarial</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9" style="position:absolute;left:0;text-align:left;margin-left:265.45pt;margin-top:.45pt;width:154.55pt;height:21.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" strokeweight=".25pt">
                <v:textbox inset="1pt,1pt,1pt,1pt">
                  <w:txbxContent>
                    <w:p w:rsidR="00041E7F" w:rsidRPr="003D0ADE" w:rsidRDefault="00041E7F" w:rsidP="00EC4008">
                      <w:pPr>
                        <w:spacing w:before="40" w:after="0"/>
                        <w:ind w:firstLine="0"/>
                        <w:jc w:val="center"/>
                        <w:rPr>
                          <w:rFonts w:ascii="GillSans" w:hAnsi="GillSans" w:cs="Arial"/>
                          <w:sz w:val="24"/>
                          <w:szCs w:val="24"/>
                        </w:rPr>
                      </w:pPr>
                      <w:r w:rsidRPr="003D0ADE">
                        <w:rPr>
                          <w:rFonts w:ascii="GillSans" w:hAnsi="GillSans" w:cs="Arial"/>
                          <w:sz w:val="24"/>
                          <w:szCs w:val="24"/>
                        </w:rPr>
                        <w:t>Sector público empresarial</w:t>
                      </w:r>
                    </w:p>
                  </w:txbxContent>
                </v:textbox>
              </v:rect>
            </w:pict>
          </mc:Fallback>
        </mc:AlternateContent>
      </w:r>
      <w:r w:rsidR="00EC4008">
        <w:rPr>
          <w:noProof/>
          <w:lang w:val="es-ES" w:eastAsia="es-ES"/>
        </w:rPr>
        <mc:AlternateContent>
          <mc:Choice Requires="wps">
            <w:drawing>
              <wp:anchor distT="0" distB="0" distL="114300" distR="114300" simplePos="0" relativeHeight="251676160" behindDoc="0" locked="0" layoutInCell="1" allowOverlap="1" wp14:anchorId="6EA843F5" wp14:editId="4843F016">
                <wp:simplePos x="0" y="0"/>
                <wp:positionH relativeFrom="column">
                  <wp:posOffset>86360</wp:posOffset>
                </wp:positionH>
                <wp:positionV relativeFrom="paragraph">
                  <wp:posOffset>45085</wp:posOffset>
                </wp:positionV>
                <wp:extent cx="2352040" cy="268605"/>
                <wp:effectExtent l="0" t="0" r="10160" b="17145"/>
                <wp:wrapNone/>
                <wp:docPr id="43"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040" cy="268605"/>
                        </a:xfrm>
                        <a:prstGeom prst="rect">
                          <a:avLst/>
                        </a:prstGeom>
                        <a:solidFill>
                          <a:srgbClr val="FFFFFF"/>
                        </a:solidFill>
                        <a:ln w="3175">
                          <a:solidFill>
                            <a:srgbClr val="000000"/>
                          </a:solidFill>
                          <a:miter lim="800000"/>
                          <a:headEnd/>
                          <a:tailEnd/>
                        </a:ln>
                      </wps:spPr>
                      <wps:txbx>
                        <w:txbxContent>
                          <w:p w:rsidR="00E91896" w:rsidRPr="003D0ADE" w:rsidRDefault="00E91896" w:rsidP="00EC4008">
                            <w:pPr>
                              <w:spacing w:before="40" w:after="0"/>
                              <w:ind w:firstLine="0"/>
                              <w:jc w:val="center"/>
                              <w:rPr>
                                <w:rFonts w:ascii="GillSans" w:hAnsi="GillSans" w:cs="Arial"/>
                                <w:sz w:val="24"/>
                                <w:szCs w:val="24"/>
                              </w:rPr>
                            </w:pPr>
                            <w:r w:rsidRPr="003D0ADE">
                              <w:rPr>
                                <w:rFonts w:ascii="GillSans" w:hAnsi="GillSans" w:cs="Arial"/>
                                <w:sz w:val="24"/>
                                <w:szCs w:val="24"/>
                              </w:rPr>
                              <w:t>Sector público administrativo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30" style="position:absolute;left:0;text-align:left;margin-left:6.8pt;margin-top:3.55pt;width:185.2pt;height:21.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" strokeweight=".25pt">
                <v:textbox inset="1pt,1pt,1pt,1pt">
                  <w:txbxContent>
                    <w:p w:rsidR="00041E7F" w:rsidRPr="003D0ADE" w:rsidRDefault="00041E7F" w:rsidP="00EC4008">
                      <w:pPr>
                        <w:spacing w:before="40" w:after="0"/>
                        <w:ind w:firstLine="0"/>
                        <w:jc w:val="center"/>
                        <w:rPr>
                          <w:rFonts w:ascii="GillSans" w:hAnsi="GillSans" w:cs="Arial"/>
                          <w:sz w:val="24"/>
                          <w:szCs w:val="24"/>
                        </w:rPr>
                      </w:pPr>
                      <w:r w:rsidRPr="003D0ADE">
                        <w:rPr>
                          <w:rFonts w:ascii="GillSans" w:hAnsi="GillSans" w:cs="Arial"/>
                          <w:sz w:val="24"/>
                          <w:szCs w:val="24"/>
                        </w:rPr>
                        <w:t>Sector público administrativo</w:t>
                      </w:r>
                    </w:p>
                  </w:txbxContent>
                </v:textbox>
              </v:rect>
            </w:pict>
          </mc:Fallback>
        </mc:AlternateContent>
      </w:r>
    </w:p>
    <w:p w:rsidR="00EC4008" w:rsidRPr="00EF5A11" w:rsidRDefault="00EC4008" w:rsidP="00494BDB">
      <w:pPr>
        <w:pStyle w:val="texto"/>
        <w:ind w:firstLine="0"/>
        <w:rPr>
          <w:highlight w:val="yellow"/>
        </w:rPr>
      </w:pPr>
      <w:r>
        <w:rPr>
          <w:noProof/>
          <w:lang w:val="es-ES" w:eastAsia="es-ES"/>
        </w:rPr>
        <mc:AlternateContent>
          <mc:Choice Requires="wps">
            <w:drawing>
              <wp:anchor distT="0" distB="0" distL="114299" distR="114299" simplePos="0" relativeHeight="251675136" behindDoc="0" locked="0" layoutInCell="1" allowOverlap="1" wp14:anchorId="715E4CFD" wp14:editId="49BC6D50">
                <wp:simplePos x="0" y="0"/>
                <wp:positionH relativeFrom="column">
                  <wp:posOffset>1768475</wp:posOffset>
                </wp:positionH>
                <wp:positionV relativeFrom="paragraph">
                  <wp:posOffset>13970</wp:posOffset>
                </wp:positionV>
                <wp:extent cx="0" cy="386715"/>
                <wp:effectExtent l="0" t="0" r="19050" b="13335"/>
                <wp:wrapNone/>
                <wp:docPr id="4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71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675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9.25pt,1.1pt" to="139.2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" strokeweight=".25pt">
                <v:stroke startarrowwidth="narrow" startarrowlength="short" endarrowwidth="narrow" endarrowlength="short"/>
              </v:line>
            </w:pict>
          </mc:Fallback>
        </mc:AlternateContent>
      </w:r>
    </w:p>
    <w:p w:rsidR="00EC4008" w:rsidRPr="00EF5A11" w:rsidRDefault="00494BDB" w:rsidP="00494BDB">
      <w:pPr>
        <w:pStyle w:val="texto"/>
        <w:ind w:firstLine="0"/>
        <w:rPr>
          <w:highlight w:val="yellow"/>
        </w:rPr>
      </w:pPr>
      <w:r>
        <w:rPr>
          <w:noProof/>
          <w:lang w:val="es-ES" w:eastAsia="es-ES"/>
        </w:rPr>
        <mc:AlternateContent>
          <mc:Choice Requires="wps">
            <w:drawing>
              <wp:anchor distT="0" distB="0" distL="114300" distR="114300" simplePos="0" relativeHeight="251660800" behindDoc="0" locked="0" layoutInCell="1" allowOverlap="1" wp14:anchorId="6831FE87" wp14:editId="60FE6898">
                <wp:simplePos x="0" y="0"/>
                <wp:positionH relativeFrom="column">
                  <wp:posOffset>2886075</wp:posOffset>
                </wp:positionH>
                <wp:positionV relativeFrom="paragraph">
                  <wp:posOffset>116840</wp:posOffset>
                </wp:positionV>
                <wp:extent cx="7620" cy="374015"/>
                <wp:effectExtent l="0" t="0" r="30480" b="26035"/>
                <wp:wrapNone/>
                <wp:docPr id="3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7401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9.2pt" to="227.8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" strokeweight=".25pt">
                <v:stroke startarrowwidth="narrow" startarrowlength="short" endarrowwidth="narrow" endarrowlength="short"/>
              </v:line>
            </w:pict>
          </mc:Fallback>
        </mc:AlternateContent>
      </w:r>
      <w:r>
        <w:rPr>
          <w:noProof/>
          <w:lang w:val="es-ES" w:eastAsia="es-ES"/>
        </w:rPr>
        <mc:AlternateContent>
          <mc:Choice Requires="wps">
            <w:drawing>
              <wp:anchor distT="0" distB="0" distL="114299" distR="114299" simplePos="0" relativeHeight="251705856" behindDoc="0" locked="0" layoutInCell="1" allowOverlap="1" wp14:anchorId="28AC1442" wp14:editId="6C91E2F1">
                <wp:simplePos x="0" y="0"/>
                <wp:positionH relativeFrom="column">
                  <wp:posOffset>689610</wp:posOffset>
                </wp:positionH>
                <wp:positionV relativeFrom="paragraph">
                  <wp:posOffset>118110</wp:posOffset>
                </wp:positionV>
                <wp:extent cx="2200275" cy="0"/>
                <wp:effectExtent l="0" t="0" r="9525" b="19050"/>
                <wp:wrapNone/>
                <wp:docPr id="4"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z-index:251705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3pt,9.3pt" to="227.5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" strokeweight=".25pt"/>
            </w:pict>
          </mc:Fallback>
        </mc:AlternateContent>
      </w:r>
      <w:r>
        <w:rPr>
          <w:noProof/>
          <w:lang w:val="es-ES" w:eastAsia="es-ES"/>
        </w:rPr>
        <mc:AlternateContent>
          <mc:Choice Requires="wps">
            <w:drawing>
              <wp:anchor distT="0" distB="0" distL="114300" distR="114300" simplePos="0" relativeHeight="251685376" behindDoc="0" locked="0" layoutInCell="1" allowOverlap="1" wp14:anchorId="33BC35E2" wp14:editId="566BDC04">
                <wp:simplePos x="0" y="0"/>
                <wp:positionH relativeFrom="column">
                  <wp:posOffset>4943475</wp:posOffset>
                </wp:positionH>
                <wp:positionV relativeFrom="paragraph">
                  <wp:posOffset>221615</wp:posOffset>
                </wp:positionV>
                <wp:extent cx="990600" cy="273685"/>
                <wp:effectExtent l="0" t="0" r="19050" b="12065"/>
                <wp:wrapNone/>
                <wp:docPr id="36"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73685"/>
                        </a:xfrm>
                        <a:prstGeom prst="rect">
                          <a:avLst/>
                        </a:prstGeom>
                        <a:solidFill>
                          <a:srgbClr val="FFFFFF"/>
                        </a:solidFill>
                        <a:ln w="3175">
                          <a:solidFill>
                            <a:srgbClr val="000000"/>
                          </a:solidFill>
                          <a:miter lim="800000"/>
                          <a:headEnd/>
                          <a:tailEnd/>
                        </a:ln>
                      </wps:spPr>
                      <wps:txbx>
                        <w:txbxContent>
                          <w:p w:rsidR="00E91896" w:rsidRPr="003D0ADE" w:rsidRDefault="00E91896" w:rsidP="00EC4008">
                            <w:pPr>
                              <w:spacing w:after="0"/>
                              <w:ind w:firstLine="0"/>
                              <w:jc w:val="center"/>
                              <w:rPr>
                                <w:rFonts w:ascii="GillSans Light" w:hAnsi="GillSans Light"/>
                                <w:sz w:val="16"/>
                                <w:szCs w:val="16"/>
                              </w:rPr>
                            </w:pPr>
                            <w:r w:rsidRPr="003D0ADE">
                              <w:rPr>
                                <w:rFonts w:ascii="GillSans Light" w:hAnsi="GillSans Light"/>
                                <w:sz w:val="16"/>
                                <w:szCs w:val="16"/>
                              </w:rPr>
                              <w:t xml:space="preserve">Comiruña 100% </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31" style="position:absolute;left:0;text-align:left;margin-left:389.25pt;margin-top:17.45pt;width:78pt;height:21.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" strokeweight=".25pt">
                <v:textbox inset="1pt,1.4mm,1pt,1pt">
                  <w:txbxContent>
                    <w:p w:rsidR="00041E7F" w:rsidRPr="003D0ADE" w:rsidRDefault="00041E7F" w:rsidP="00EC4008">
                      <w:pPr>
                        <w:spacing w:after="0"/>
                        <w:ind w:firstLine="0"/>
                        <w:jc w:val="center"/>
                        <w:rPr>
                          <w:rFonts w:ascii="GillSans Light" w:hAnsi="GillSans Light"/>
                          <w:sz w:val="16"/>
                          <w:szCs w:val="16"/>
                        </w:rPr>
                      </w:pPr>
                      <w:r w:rsidRPr="003D0ADE">
                        <w:rPr>
                          <w:rFonts w:ascii="GillSans Light" w:hAnsi="GillSans Light"/>
                          <w:sz w:val="16"/>
                          <w:szCs w:val="16"/>
                        </w:rPr>
                        <w:t xml:space="preserve">Comiruña 100% </w:t>
                      </w:r>
                    </w:p>
                  </w:txbxContent>
                </v:textbox>
              </v:rect>
            </w:pict>
          </mc:Fallback>
        </mc:AlternateContent>
      </w:r>
      <w:r w:rsidR="00A36230">
        <w:rPr>
          <w:noProof/>
          <w:lang w:val="es-ES" w:eastAsia="es-ES"/>
        </w:rPr>
        <mc:AlternateContent>
          <mc:Choice Requires="wps">
            <w:drawing>
              <wp:anchor distT="0" distB="0" distL="114300" distR="114300" simplePos="0" relativeHeight="251679232" behindDoc="0" locked="0" layoutInCell="1" allowOverlap="1" wp14:anchorId="02E47925" wp14:editId="1208454E">
                <wp:simplePos x="0" y="0"/>
                <wp:positionH relativeFrom="column">
                  <wp:posOffset>7258050</wp:posOffset>
                </wp:positionH>
                <wp:positionV relativeFrom="paragraph">
                  <wp:posOffset>222250</wp:posOffset>
                </wp:positionV>
                <wp:extent cx="1079500" cy="268605"/>
                <wp:effectExtent l="0" t="0" r="25400" b="17145"/>
                <wp:wrapNone/>
                <wp:docPr id="3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268605"/>
                        </a:xfrm>
                        <a:prstGeom prst="rect">
                          <a:avLst/>
                        </a:prstGeom>
                        <a:solidFill>
                          <a:srgbClr val="FFFFFF"/>
                        </a:solidFill>
                        <a:ln w="3175">
                          <a:solidFill>
                            <a:srgbClr val="000000"/>
                          </a:solidFill>
                          <a:miter lim="800000"/>
                          <a:headEnd/>
                          <a:tailEnd/>
                        </a:ln>
                      </wps:spPr>
                      <wps:txbx>
                        <w:txbxContent>
                          <w:p w:rsidR="00E91896" w:rsidRPr="003D0ADE" w:rsidRDefault="00E91896" w:rsidP="00EC4008">
                            <w:pPr>
                              <w:spacing w:after="0"/>
                              <w:ind w:firstLine="0"/>
                              <w:jc w:val="center"/>
                              <w:rPr>
                                <w:rFonts w:ascii="GillSans Light" w:hAnsi="GillSans Light"/>
                                <w:sz w:val="16"/>
                                <w:szCs w:val="16"/>
                              </w:rPr>
                            </w:pPr>
                            <w:r w:rsidRPr="003D0ADE">
                              <w:rPr>
                                <w:rFonts w:ascii="GillSans Light" w:hAnsi="GillSans Light"/>
                                <w:sz w:val="16"/>
                                <w:szCs w:val="16"/>
                              </w:rPr>
                              <w:t>Teatro Gayarre</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32" style="position:absolute;left:0;text-align:left;margin-left:571.5pt;margin-top:17.5pt;width:85pt;height:21.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" strokeweight=".25pt">
                <v:textbox inset="1pt,1.4mm,1pt,1pt">
                  <w:txbxContent>
                    <w:p w:rsidR="00041E7F" w:rsidRPr="003D0ADE" w:rsidRDefault="00041E7F" w:rsidP="00EC4008">
                      <w:pPr>
                        <w:spacing w:after="0"/>
                        <w:ind w:firstLine="0"/>
                        <w:jc w:val="center"/>
                        <w:rPr>
                          <w:rFonts w:ascii="GillSans Light" w:hAnsi="GillSans Light"/>
                          <w:sz w:val="16"/>
                          <w:szCs w:val="16"/>
                        </w:rPr>
                      </w:pPr>
                      <w:r w:rsidRPr="003D0ADE">
                        <w:rPr>
                          <w:rFonts w:ascii="GillSans Light" w:hAnsi="GillSans Light"/>
                          <w:sz w:val="16"/>
                          <w:szCs w:val="16"/>
                        </w:rPr>
                        <w:t>Teatro Gayarre</w:t>
                      </w:r>
                    </w:p>
                  </w:txbxContent>
                </v:textbox>
              </v:rect>
            </w:pict>
          </mc:Fallback>
        </mc:AlternateContent>
      </w:r>
      <w:r w:rsidR="006545E3">
        <w:rPr>
          <w:noProof/>
          <w:lang w:val="es-ES" w:eastAsia="es-ES"/>
        </w:rPr>
        <mc:AlternateContent>
          <mc:Choice Requires="wps">
            <w:drawing>
              <wp:anchor distT="0" distB="0" distL="114299" distR="114299" simplePos="0" relativeHeight="251691520" behindDoc="0" locked="0" layoutInCell="1" allowOverlap="1" wp14:anchorId="6257720A" wp14:editId="4FBEDD06">
                <wp:simplePos x="0" y="0"/>
                <wp:positionH relativeFrom="column">
                  <wp:posOffset>689610</wp:posOffset>
                </wp:positionH>
                <wp:positionV relativeFrom="paragraph">
                  <wp:posOffset>118745</wp:posOffset>
                </wp:positionV>
                <wp:extent cx="0" cy="2209800"/>
                <wp:effectExtent l="0" t="0" r="19050" b="19050"/>
                <wp:wrapNone/>
                <wp:docPr id="40"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z-index:251691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3pt,9.35pt" to="54.3pt,1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" strokeweight=".25pt"/>
            </w:pict>
          </mc:Fallback>
        </mc:AlternateContent>
      </w:r>
    </w:p>
    <w:p w:rsidR="00EC4008" w:rsidRPr="00EF5A11" w:rsidRDefault="00F2020D" w:rsidP="00494BDB">
      <w:pPr>
        <w:pStyle w:val="texto"/>
        <w:ind w:firstLine="0"/>
        <w:rPr>
          <w:highlight w:val="yellow"/>
        </w:rPr>
      </w:pPr>
      <w:r>
        <w:rPr>
          <w:noProof/>
          <w:lang w:val="es-ES" w:eastAsia="es-ES"/>
        </w:rPr>
        <mc:AlternateContent>
          <mc:Choice Requires="wps">
            <w:drawing>
              <wp:anchor distT="0" distB="0" distL="114300" distR="114300" simplePos="0" relativeHeight="251684352" behindDoc="0" locked="0" layoutInCell="1" allowOverlap="1" wp14:anchorId="218C4554" wp14:editId="1D4C7525">
                <wp:simplePos x="0" y="0"/>
                <wp:positionH relativeFrom="column">
                  <wp:posOffset>4337685</wp:posOffset>
                </wp:positionH>
                <wp:positionV relativeFrom="paragraph">
                  <wp:posOffset>73660</wp:posOffset>
                </wp:positionV>
                <wp:extent cx="781050" cy="0"/>
                <wp:effectExtent l="0" t="0" r="19050" b="19050"/>
                <wp:wrapNone/>
                <wp:docPr id="26"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55pt,5.8pt" to="403.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qm6EgIAACk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" strokeweight=".25pt"/>
            </w:pict>
          </mc:Fallback>
        </mc:AlternateContent>
      </w:r>
      <w:r w:rsidR="00EC4008">
        <w:rPr>
          <w:noProof/>
          <w:lang w:val="es-ES" w:eastAsia="es-ES"/>
        </w:rPr>
        <mc:AlternateContent>
          <mc:Choice Requires="wps">
            <w:drawing>
              <wp:anchor distT="0" distB="0" distL="114300" distR="114300" simplePos="0" relativeHeight="251703808" behindDoc="0" locked="0" layoutInCell="1" allowOverlap="1" wp14:anchorId="1936C6D0" wp14:editId="6575E025">
                <wp:simplePos x="0" y="0"/>
                <wp:positionH relativeFrom="column">
                  <wp:posOffset>-433705</wp:posOffset>
                </wp:positionH>
                <wp:positionV relativeFrom="paragraph">
                  <wp:posOffset>176530</wp:posOffset>
                </wp:positionV>
                <wp:extent cx="951865" cy="346075"/>
                <wp:effectExtent l="0" t="0" r="19685" b="15875"/>
                <wp:wrapNone/>
                <wp:docPr id="32"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1865" cy="346075"/>
                        </a:xfrm>
                        <a:prstGeom prst="rect">
                          <a:avLst/>
                        </a:prstGeom>
                        <a:solidFill>
                          <a:srgbClr val="FFFFFF"/>
                        </a:solidFill>
                        <a:ln w="3175">
                          <a:solidFill>
                            <a:srgbClr val="000000"/>
                          </a:solidFill>
                          <a:miter lim="800000"/>
                          <a:headEnd/>
                          <a:tailEnd/>
                        </a:ln>
                      </wps:spPr>
                      <wps:txbx>
                        <w:txbxContent>
                          <w:p w:rsidR="00E91896" w:rsidRDefault="00E91896" w:rsidP="00EC4008">
                            <w:pPr>
                              <w:spacing w:after="0"/>
                              <w:ind w:firstLine="0"/>
                              <w:jc w:val="center"/>
                              <w:rPr>
                                <w:rFonts w:ascii="GillSans Light" w:hAnsi="GillSans Light"/>
                                <w:sz w:val="16"/>
                                <w:szCs w:val="16"/>
                              </w:rPr>
                            </w:pPr>
                            <w:r>
                              <w:rPr>
                                <w:rFonts w:ascii="GillSans Light" w:hAnsi="GillSans Light"/>
                                <w:sz w:val="16"/>
                                <w:szCs w:val="16"/>
                              </w:rPr>
                              <w:t xml:space="preserve">Gobierno </w:t>
                            </w:r>
                          </w:p>
                          <w:p w:rsidR="00E91896" w:rsidRPr="003D0ADE" w:rsidRDefault="00E91896" w:rsidP="00EC4008">
                            <w:pPr>
                              <w:spacing w:after="0"/>
                              <w:ind w:firstLine="0"/>
                              <w:jc w:val="center"/>
                              <w:rPr>
                                <w:rFonts w:ascii="GillSans Light" w:hAnsi="GillSans Light"/>
                                <w:sz w:val="16"/>
                                <w:szCs w:val="16"/>
                              </w:rPr>
                            </w:pPr>
                            <w:r>
                              <w:rPr>
                                <w:rFonts w:ascii="GillSans Light" w:hAnsi="GillSans Light"/>
                                <w:sz w:val="16"/>
                                <w:szCs w:val="16"/>
                              </w:rPr>
                              <w:t xml:space="preserve">Transparente </w:t>
                            </w:r>
                            <w:r w:rsidRPr="006545E3">
                              <w:rPr>
                                <w:rFonts w:ascii="GillSans Light" w:hAnsi="GillSans Light"/>
                                <w:sz w:val="16"/>
                                <w:szCs w:val="16"/>
                                <w:vertAlign w:val="superscript"/>
                              </w:rPr>
                              <w:t>(1)</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33" style="position:absolute;left:0;text-align:left;margin-left:-34.15pt;margin-top:13.9pt;width:74.95pt;height:27.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" strokeweight=".25pt">
                <v:textbox inset="1pt,1.4mm,1pt,1pt">
                  <w:txbxContent>
                    <w:p w:rsidR="00041E7F" w:rsidRDefault="00041E7F" w:rsidP="00EC4008">
                      <w:pPr>
                        <w:spacing w:after="0"/>
                        <w:ind w:firstLine="0"/>
                        <w:jc w:val="center"/>
                        <w:rPr>
                          <w:rFonts w:ascii="GillSans Light" w:hAnsi="GillSans Light"/>
                          <w:sz w:val="16"/>
                          <w:szCs w:val="16"/>
                        </w:rPr>
                      </w:pPr>
                      <w:r>
                        <w:rPr>
                          <w:rFonts w:ascii="GillSans Light" w:hAnsi="GillSans Light"/>
                          <w:sz w:val="16"/>
                          <w:szCs w:val="16"/>
                        </w:rPr>
                        <w:t xml:space="preserve">Gobierno </w:t>
                      </w:r>
                    </w:p>
                    <w:p w:rsidR="00041E7F" w:rsidRPr="003D0ADE" w:rsidRDefault="00041E7F" w:rsidP="00EC4008">
                      <w:pPr>
                        <w:spacing w:after="0"/>
                        <w:ind w:firstLine="0"/>
                        <w:jc w:val="center"/>
                        <w:rPr>
                          <w:rFonts w:ascii="GillSans Light" w:hAnsi="GillSans Light"/>
                          <w:sz w:val="16"/>
                          <w:szCs w:val="16"/>
                        </w:rPr>
                      </w:pPr>
                      <w:r>
                        <w:rPr>
                          <w:rFonts w:ascii="GillSans Light" w:hAnsi="GillSans Light"/>
                          <w:sz w:val="16"/>
                          <w:szCs w:val="16"/>
                        </w:rPr>
                        <w:t xml:space="preserve">Transparente </w:t>
                      </w:r>
                      <w:r w:rsidRPr="006545E3">
                        <w:rPr>
                          <w:rFonts w:ascii="GillSans Light" w:hAnsi="GillSans Light"/>
                          <w:sz w:val="16"/>
                          <w:szCs w:val="16"/>
                          <w:vertAlign w:val="superscript"/>
                        </w:rPr>
                        <w:t>(1)</w:t>
                      </w:r>
                    </w:p>
                  </w:txbxContent>
                </v:textbox>
              </v:rect>
            </w:pict>
          </mc:Fallback>
        </mc:AlternateContent>
      </w:r>
      <w:r w:rsidR="00EC4008">
        <w:rPr>
          <w:noProof/>
          <w:lang w:val="es-ES" w:eastAsia="es-ES"/>
        </w:rPr>
        <mc:AlternateContent>
          <mc:Choice Requires="wps">
            <w:drawing>
              <wp:anchor distT="0" distB="0" distL="114300" distR="114300" simplePos="0" relativeHeight="251696640" behindDoc="0" locked="0" layoutInCell="1" allowOverlap="1" wp14:anchorId="7624C953" wp14:editId="7C4C65D7">
                <wp:simplePos x="0" y="0"/>
                <wp:positionH relativeFrom="column">
                  <wp:posOffset>823595</wp:posOffset>
                </wp:positionH>
                <wp:positionV relativeFrom="paragraph">
                  <wp:posOffset>186055</wp:posOffset>
                </wp:positionV>
                <wp:extent cx="933450" cy="492760"/>
                <wp:effectExtent l="0" t="0" r="19050" b="21590"/>
                <wp:wrapNone/>
                <wp:docPr id="31"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492760"/>
                        </a:xfrm>
                        <a:prstGeom prst="rect">
                          <a:avLst/>
                        </a:prstGeom>
                        <a:solidFill>
                          <a:srgbClr val="FFFFFF"/>
                        </a:solidFill>
                        <a:ln w="3175">
                          <a:solidFill>
                            <a:srgbClr val="000000"/>
                          </a:solidFill>
                          <a:miter lim="800000"/>
                          <a:headEnd/>
                          <a:tailEnd/>
                        </a:ln>
                      </wps:spPr>
                      <wps:txbx>
                        <w:txbxContent>
                          <w:p w:rsidR="00E91896" w:rsidRDefault="00E91896" w:rsidP="00EC4008">
                            <w:pPr>
                              <w:spacing w:after="0"/>
                              <w:ind w:firstLine="0"/>
                              <w:jc w:val="center"/>
                              <w:rPr>
                                <w:rFonts w:ascii="GillSans Light" w:hAnsi="GillSans Light"/>
                                <w:sz w:val="16"/>
                                <w:szCs w:val="16"/>
                              </w:rPr>
                            </w:pPr>
                            <w:r>
                              <w:rPr>
                                <w:rFonts w:ascii="GillSans Light" w:hAnsi="GillSans Light"/>
                                <w:sz w:val="16"/>
                                <w:szCs w:val="16"/>
                              </w:rPr>
                              <w:t xml:space="preserve">Acción Social y </w:t>
                            </w:r>
                          </w:p>
                          <w:p w:rsidR="00E91896" w:rsidRDefault="00E91896" w:rsidP="00EC4008">
                            <w:pPr>
                              <w:spacing w:after="0"/>
                              <w:ind w:firstLine="0"/>
                              <w:jc w:val="center"/>
                              <w:rPr>
                                <w:rFonts w:ascii="GillSans Light" w:hAnsi="GillSans Light"/>
                                <w:sz w:val="16"/>
                                <w:szCs w:val="16"/>
                              </w:rPr>
                            </w:pPr>
                            <w:r>
                              <w:rPr>
                                <w:rFonts w:ascii="GillSans Light" w:hAnsi="GillSans Light"/>
                                <w:sz w:val="16"/>
                                <w:szCs w:val="16"/>
                              </w:rPr>
                              <w:t xml:space="preserve">Desarrollo </w:t>
                            </w:r>
                          </w:p>
                          <w:p w:rsidR="00E91896" w:rsidRPr="003D0ADE" w:rsidRDefault="00E91896" w:rsidP="00EC4008">
                            <w:pPr>
                              <w:spacing w:after="0"/>
                              <w:ind w:firstLine="0"/>
                              <w:jc w:val="center"/>
                              <w:rPr>
                                <w:rFonts w:ascii="GillSans Light" w:hAnsi="GillSans Light"/>
                                <w:sz w:val="16"/>
                                <w:szCs w:val="16"/>
                              </w:rPr>
                            </w:pPr>
                            <w:r>
                              <w:rPr>
                                <w:rFonts w:ascii="GillSans Light" w:hAnsi="GillSans Light"/>
                                <w:sz w:val="16"/>
                                <w:szCs w:val="16"/>
                              </w:rPr>
                              <w:t>Comunitario</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34" style="position:absolute;left:0;text-align:left;margin-left:64.85pt;margin-top:14.65pt;width:73.5pt;height:38.8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" strokeweight=".25pt">
                <v:textbox inset="1pt,1.4mm,1pt,1pt">
                  <w:txbxContent>
                    <w:p w:rsidR="00041E7F" w:rsidRDefault="00041E7F" w:rsidP="00EC4008">
                      <w:pPr>
                        <w:spacing w:after="0"/>
                        <w:ind w:firstLine="0"/>
                        <w:jc w:val="center"/>
                        <w:rPr>
                          <w:rFonts w:ascii="GillSans Light" w:hAnsi="GillSans Light"/>
                          <w:sz w:val="16"/>
                          <w:szCs w:val="16"/>
                        </w:rPr>
                      </w:pPr>
                      <w:r>
                        <w:rPr>
                          <w:rFonts w:ascii="GillSans Light" w:hAnsi="GillSans Light"/>
                          <w:sz w:val="16"/>
                          <w:szCs w:val="16"/>
                        </w:rPr>
                        <w:t xml:space="preserve">Acción Social y </w:t>
                      </w:r>
                    </w:p>
                    <w:p w:rsidR="00041E7F" w:rsidRDefault="00041E7F" w:rsidP="00EC4008">
                      <w:pPr>
                        <w:spacing w:after="0"/>
                        <w:ind w:firstLine="0"/>
                        <w:jc w:val="center"/>
                        <w:rPr>
                          <w:rFonts w:ascii="GillSans Light" w:hAnsi="GillSans Light"/>
                          <w:sz w:val="16"/>
                          <w:szCs w:val="16"/>
                        </w:rPr>
                      </w:pPr>
                      <w:r>
                        <w:rPr>
                          <w:rFonts w:ascii="GillSans Light" w:hAnsi="GillSans Light"/>
                          <w:sz w:val="16"/>
                          <w:szCs w:val="16"/>
                        </w:rPr>
                        <w:t xml:space="preserve">Desarrollo </w:t>
                      </w:r>
                    </w:p>
                    <w:p w:rsidR="00041E7F" w:rsidRPr="003D0ADE" w:rsidRDefault="00041E7F" w:rsidP="00EC4008">
                      <w:pPr>
                        <w:spacing w:after="0"/>
                        <w:ind w:firstLine="0"/>
                        <w:jc w:val="center"/>
                        <w:rPr>
                          <w:rFonts w:ascii="GillSans Light" w:hAnsi="GillSans Light"/>
                          <w:sz w:val="16"/>
                          <w:szCs w:val="16"/>
                        </w:rPr>
                      </w:pPr>
                      <w:r>
                        <w:rPr>
                          <w:rFonts w:ascii="GillSans Light" w:hAnsi="GillSans Light"/>
                          <w:sz w:val="16"/>
                          <w:szCs w:val="16"/>
                        </w:rPr>
                        <w:t>Comunitario</w:t>
                      </w:r>
                    </w:p>
                  </w:txbxContent>
                </v:textbox>
              </v:rect>
            </w:pict>
          </mc:Fallback>
        </mc:AlternateContent>
      </w:r>
      <w:r w:rsidR="00EC4008">
        <w:rPr>
          <w:noProof/>
          <w:lang w:val="es-ES" w:eastAsia="es-ES"/>
        </w:rPr>
        <mc:AlternateContent>
          <mc:Choice Requires="wps">
            <w:drawing>
              <wp:anchor distT="0" distB="0" distL="114300" distR="114300" simplePos="0" relativeHeight="251670016" behindDoc="0" locked="0" layoutInCell="1" allowOverlap="1" wp14:anchorId="19EBF081" wp14:editId="0B764109">
                <wp:simplePos x="0" y="0"/>
                <wp:positionH relativeFrom="column">
                  <wp:posOffset>2225040</wp:posOffset>
                </wp:positionH>
                <wp:positionV relativeFrom="paragraph">
                  <wp:posOffset>182245</wp:posOffset>
                </wp:positionV>
                <wp:extent cx="1440180" cy="266700"/>
                <wp:effectExtent l="0" t="0" r="26670" b="19050"/>
                <wp:wrapNone/>
                <wp:docPr id="2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266700"/>
                        </a:xfrm>
                        <a:prstGeom prst="rect">
                          <a:avLst/>
                        </a:prstGeom>
                        <a:solidFill>
                          <a:srgbClr val="FFFFFF"/>
                        </a:solidFill>
                        <a:ln w="3175">
                          <a:solidFill>
                            <a:srgbClr val="000000"/>
                          </a:solidFill>
                          <a:miter lim="800000"/>
                          <a:headEnd/>
                          <a:tailEnd/>
                        </a:ln>
                      </wps:spPr>
                      <wps:txbx>
                        <w:txbxContent>
                          <w:p w:rsidR="00E91896" w:rsidRPr="003D0ADE" w:rsidRDefault="00E91896" w:rsidP="00EC4008">
                            <w:pPr>
                              <w:spacing w:after="0"/>
                              <w:ind w:firstLine="0"/>
                              <w:jc w:val="center"/>
                              <w:rPr>
                                <w:rFonts w:ascii="GillSans" w:hAnsi="GillSans"/>
                              </w:rPr>
                            </w:pPr>
                            <w:r w:rsidRPr="003D0ADE">
                              <w:rPr>
                                <w:rFonts w:ascii="GillSans" w:hAnsi="GillSans"/>
                              </w:rPr>
                              <w:t>Organismos autónomos</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35" style="position:absolute;left:0;text-align:left;margin-left:175.2pt;margin-top:14.35pt;width:113.4pt;height:2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" strokeweight=".25pt">
                <v:textbox inset="1pt,1.4mm,1pt,1pt">
                  <w:txbxContent>
                    <w:p w:rsidR="00041E7F" w:rsidRPr="003D0ADE" w:rsidRDefault="00041E7F" w:rsidP="00EC4008">
                      <w:pPr>
                        <w:spacing w:after="0"/>
                        <w:ind w:firstLine="0"/>
                        <w:jc w:val="center"/>
                        <w:rPr>
                          <w:rFonts w:ascii="GillSans" w:hAnsi="GillSans"/>
                        </w:rPr>
                      </w:pPr>
                      <w:r w:rsidRPr="003D0ADE">
                        <w:rPr>
                          <w:rFonts w:ascii="GillSans" w:hAnsi="GillSans"/>
                        </w:rPr>
                        <w:t>Organismos autónomos</w:t>
                      </w:r>
                    </w:p>
                  </w:txbxContent>
                </v:textbox>
              </v:rect>
            </w:pict>
          </mc:Fallback>
        </mc:AlternateContent>
      </w:r>
    </w:p>
    <w:p w:rsidR="00EC4008" w:rsidRPr="00EF5A11" w:rsidRDefault="00494BDB" w:rsidP="00494BDB">
      <w:pPr>
        <w:pStyle w:val="texto"/>
        <w:ind w:firstLine="0"/>
        <w:rPr>
          <w:highlight w:val="yellow"/>
        </w:rPr>
      </w:pPr>
      <w:r>
        <w:rPr>
          <w:noProof/>
          <w:lang w:val="es-ES" w:eastAsia="es-ES"/>
        </w:rPr>
        <mc:AlternateContent>
          <mc:Choice Requires="wps">
            <w:drawing>
              <wp:anchor distT="0" distB="0" distL="114300" distR="114300" simplePos="0" relativeHeight="251683328" behindDoc="0" locked="0" layoutInCell="1" allowOverlap="1" wp14:anchorId="09895966" wp14:editId="75376216">
                <wp:simplePos x="0" y="0"/>
                <wp:positionH relativeFrom="column">
                  <wp:posOffset>4328160</wp:posOffset>
                </wp:positionH>
                <wp:positionV relativeFrom="paragraph">
                  <wp:posOffset>242570</wp:posOffset>
                </wp:positionV>
                <wp:extent cx="838200" cy="3175"/>
                <wp:effectExtent l="0" t="0" r="19050" b="34925"/>
                <wp:wrapNone/>
                <wp:docPr id="24"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317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8pt,19.1pt" to="406.8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" strokeweight=".25pt"/>
            </w:pict>
          </mc:Fallback>
        </mc:AlternateContent>
      </w:r>
      <w:r>
        <w:rPr>
          <w:noProof/>
          <w:lang w:val="es-ES" w:eastAsia="es-ES"/>
        </w:rPr>
        <mc:AlternateContent>
          <mc:Choice Requires="wps">
            <w:drawing>
              <wp:anchor distT="0" distB="0" distL="114300" distR="114300" simplePos="0" relativeHeight="251686400" behindDoc="0" locked="0" layoutInCell="1" allowOverlap="1" wp14:anchorId="748F1B96" wp14:editId="31223CF5">
                <wp:simplePos x="0" y="0"/>
                <wp:positionH relativeFrom="column">
                  <wp:posOffset>4953000</wp:posOffset>
                </wp:positionH>
                <wp:positionV relativeFrom="paragraph">
                  <wp:posOffset>130810</wp:posOffset>
                </wp:positionV>
                <wp:extent cx="990600" cy="273685"/>
                <wp:effectExtent l="0" t="0" r="19050" b="12065"/>
                <wp:wrapNone/>
                <wp:docPr id="35"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73685"/>
                        </a:xfrm>
                        <a:prstGeom prst="rect">
                          <a:avLst/>
                        </a:prstGeom>
                        <a:solidFill>
                          <a:srgbClr val="FFFFFF"/>
                        </a:solidFill>
                        <a:ln w="3175">
                          <a:solidFill>
                            <a:srgbClr val="000000"/>
                          </a:solidFill>
                          <a:miter lim="800000"/>
                          <a:headEnd/>
                          <a:tailEnd/>
                        </a:ln>
                      </wps:spPr>
                      <wps:txbx>
                        <w:txbxContent>
                          <w:p w:rsidR="00E91896" w:rsidRPr="003D0ADE" w:rsidRDefault="00E91896" w:rsidP="00EC4008">
                            <w:pPr>
                              <w:spacing w:after="0"/>
                              <w:ind w:firstLine="0"/>
                              <w:jc w:val="center"/>
                              <w:rPr>
                                <w:rFonts w:ascii="GillSans Light" w:hAnsi="GillSans Light"/>
                                <w:sz w:val="16"/>
                                <w:szCs w:val="16"/>
                              </w:rPr>
                            </w:pPr>
                            <w:r w:rsidRPr="003D0ADE">
                              <w:rPr>
                                <w:rFonts w:ascii="GillSans Light" w:hAnsi="GillSans Light"/>
                                <w:sz w:val="16"/>
                                <w:szCs w:val="16"/>
                              </w:rPr>
                              <w:t xml:space="preserve">Animsa 77,69% </w:t>
                            </w:r>
                          </w:p>
                          <w:p w:rsidR="00E91896" w:rsidRPr="00BD1555" w:rsidRDefault="00E91896" w:rsidP="00EC4008">
                            <w:pPr>
                              <w:rPr>
                                <w:szCs w:val="18"/>
                              </w:rPr>
                            </w:pP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36" style="position:absolute;left:0;text-align:left;margin-left:390pt;margin-top:10.3pt;width:78pt;height:21.5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" strokeweight=".25pt">
                <v:textbox inset="1pt,1.4mm,1pt,1pt">
                  <w:txbxContent>
                    <w:p w:rsidR="00041E7F" w:rsidRPr="003D0ADE" w:rsidRDefault="00041E7F" w:rsidP="00EC4008">
                      <w:pPr>
                        <w:spacing w:after="0"/>
                        <w:ind w:firstLine="0"/>
                        <w:jc w:val="center"/>
                        <w:rPr>
                          <w:rFonts w:ascii="GillSans Light" w:hAnsi="GillSans Light"/>
                          <w:sz w:val="16"/>
                          <w:szCs w:val="16"/>
                        </w:rPr>
                      </w:pPr>
                      <w:r w:rsidRPr="003D0ADE">
                        <w:rPr>
                          <w:rFonts w:ascii="GillSans Light" w:hAnsi="GillSans Light"/>
                          <w:sz w:val="16"/>
                          <w:szCs w:val="16"/>
                        </w:rPr>
                        <w:t xml:space="preserve">Animsa 77,69% </w:t>
                      </w:r>
                    </w:p>
                    <w:p w:rsidR="00041E7F" w:rsidRPr="00BD1555" w:rsidRDefault="00041E7F" w:rsidP="00EC4008">
                      <w:pPr>
                        <w:rPr>
                          <w:szCs w:val="18"/>
                        </w:rPr>
                      </w:pPr>
                    </w:p>
                  </w:txbxContent>
                </v:textbox>
              </v:rect>
            </w:pict>
          </mc:Fallback>
        </mc:AlternateContent>
      </w:r>
      <w:r w:rsidR="00EC4008">
        <w:rPr>
          <w:noProof/>
          <w:lang w:val="es-ES" w:eastAsia="es-ES"/>
        </w:rPr>
        <mc:AlternateContent>
          <mc:Choice Requires="wps">
            <w:drawing>
              <wp:anchor distT="0" distB="0" distL="114300" distR="114300" simplePos="0" relativeHeight="251692544" behindDoc="0" locked="0" layoutInCell="1" allowOverlap="1" wp14:anchorId="7BA652C4" wp14:editId="36C22A9B">
                <wp:simplePos x="0" y="0"/>
                <wp:positionH relativeFrom="column">
                  <wp:posOffset>461010</wp:posOffset>
                </wp:positionH>
                <wp:positionV relativeFrom="paragraph">
                  <wp:posOffset>91440</wp:posOffset>
                </wp:positionV>
                <wp:extent cx="434340" cy="3175"/>
                <wp:effectExtent l="0" t="0" r="22860" b="34925"/>
                <wp:wrapNone/>
                <wp:docPr id="21"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4340" cy="317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y;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pt,7.2pt" to="70.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" strokeweight=".25pt"/>
            </w:pict>
          </mc:Fallback>
        </mc:AlternateContent>
      </w:r>
      <w:r w:rsidR="00EC4008">
        <w:rPr>
          <w:noProof/>
          <w:lang w:val="es-ES" w:eastAsia="es-ES"/>
        </w:rPr>
        <mc:AlternateContent>
          <mc:Choice Requires="wps">
            <w:drawing>
              <wp:anchor distT="0" distB="0" distL="114300" distR="114300" simplePos="0" relativeHeight="251661824" behindDoc="0" locked="0" layoutInCell="1" allowOverlap="1" wp14:anchorId="51E94A75" wp14:editId="7DDA55A6">
                <wp:simplePos x="0" y="0"/>
                <wp:positionH relativeFrom="column">
                  <wp:posOffset>2514600</wp:posOffset>
                </wp:positionH>
                <wp:positionV relativeFrom="paragraph">
                  <wp:posOffset>16510</wp:posOffset>
                </wp:positionV>
                <wp:extent cx="5080" cy="589280"/>
                <wp:effectExtent l="0" t="0" r="33020" b="20320"/>
                <wp:wrapNone/>
                <wp:docPr id="2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58928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3pt" to="198.4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" strokeweight=".25pt">
                <v:stroke startarrowwidth="narrow" startarrowlength="short" endarrowwidth="narrow" endarrowlength="short"/>
              </v:line>
            </w:pict>
          </mc:Fallback>
        </mc:AlternateContent>
      </w:r>
      <w:r w:rsidR="00EC4008">
        <w:rPr>
          <w:noProof/>
          <w:lang w:val="es-ES" w:eastAsia="es-ES"/>
        </w:rPr>
        <mc:AlternateContent>
          <mc:Choice Requires="wps">
            <w:drawing>
              <wp:anchor distT="0" distB="0" distL="114300" distR="114300" simplePos="0" relativeHeight="251662848" behindDoc="0" locked="0" layoutInCell="1" allowOverlap="1" wp14:anchorId="3C14B7C4" wp14:editId="01DABACA">
                <wp:simplePos x="0" y="0"/>
                <wp:positionH relativeFrom="column">
                  <wp:posOffset>3378835</wp:posOffset>
                </wp:positionH>
                <wp:positionV relativeFrom="paragraph">
                  <wp:posOffset>95250</wp:posOffset>
                </wp:positionV>
                <wp:extent cx="4445" cy="517525"/>
                <wp:effectExtent l="0" t="0" r="33655" b="15875"/>
                <wp:wrapNone/>
                <wp:docPr id="2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51752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05pt,7.5pt" to="266.4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" strokeweight=".25pt">
                <v:stroke startarrowwidth="narrow" startarrowlength="short" endarrowwidth="narrow" endarrowlength="short"/>
              </v:line>
            </w:pict>
          </mc:Fallback>
        </mc:AlternateContent>
      </w:r>
    </w:p>
    <w:p w:rsidR="00EC4008" w:rsidRPr="00EF5A11" w:rsidRDefault="00EC4008" w:rsidP="00494BDB">
      <w:pPr>
        <w:pStyle w:val="texto"/>
        <w:ind w:firstLine="0"/>
        <w:rPr>
          <w:highlight w:val="yellow"/>
        </w:rPr>
      </w:pPr>
      <w:r>
        <w:rPr>
          <w:noProof/>
          <w:lang w:val="es-ES" w:eastAsia="es-ES"/>
        </w:rPr>
        <mc:AlternateContent>
          <mc:Choice Requires="wps">
            <w:drawing>
              <wp:anchor distT="0" distB="0" distL="114300" distR="114300" simplePos="0" relativeHeight="251702784" behindDoc="0" locked="0" layoutInCell="1" allowOverlap="1" wp14:anchorId="3F3C9007" wp14:editId="116E42AD">
                <wp:simplePos x="0" y="0"/>
                <wp:positionH relativeFrom="column">
                  <wp:posOffset>-453390</wp:posOffset>
                </wp:positionH>
                <wp:positionV relativeFrom="paragraph">
                  <wp:posOffset>161925</wp:posOffset>
                </wp:positionV>
                <wp:extent cx="1031240" cy="466725"/>
                <wp:effectExtent l="0" t="0" r="16510" b="28575"/>
                <wp:wrapNone/>
                <wp:docPr id="17"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1240" cy="466725"/>
                        </a:xfrm>
                        <a:prstGeom prst="rect">
                          <a:avLst/>
                        </a:prstGeom>
                        <a:solidFill>
                          <a:srgbClr val="FFFFFF"/>
                        </a:solidFill>
                        <a:ln w="3175">
                          <a:solidFill>
                            <a:srgbClr val="000000"/>
                          </a:solidFill>
                          <a:miter lim="800000"/>
                          <a:headEnd/>
                          <a:tailEnd/>
                        </a:ln>
                      </wps:spPr>
                      <wps:txbx>
                        <w:txbxContent>
                          <w:p w:rsidR="00E91896" w:rsidRDefault="00E91896" w:rsidP="00EC4008">
                            <w:pPr>
                              <w:spacing w:after="0"/>
                              <w:ind w:firstLine="0"/>
                              <w:jc w:val="center"/>
                              <w:rPr>
                                <w:rFonts w:ascii="GillSans Light" w:hAnsi="GillSans Light"/>
                                <w:sz w:val="16"/>
                                <w:szCs w:val="16"/>
                              </w:rPr>
                            </w:pPr>
                            <w:r>
                              <w:rPr>
                                <w:rFonts w:ascii="GillSans Light" w:hAnsi="GillSans Light"/>
                                <w:sz w:val="16"/>
                                <w:szCs w:val="16"/>
                              </w:rPr>
                              <w:t>Cultura, Polít</w:t>
                            </w:r>
                            <w:r>
                              <w:rPr>
                                <w:rFonts w:ascii="GillSans Light" w:hAnsi="GillSans Light"/>
                                <w:sz w:val="16"/>
                                <w:szCs w:val="16"/>
                              </w:rPr>
                              <w:t>i</w:t>
                            </w:r>
                            <w:r>
                              <w:rPr>
                                <w:rFonts w:ascii="GillSans Light" w:hAnsi="GillSans Light"/>
                                <w:sz w:val="16"/>
                                <w:szCs w:val="16"/>
                              </w:rPr>
                              <w:t xml:space="preserve">ca </w:t>
                            </w:r>
                          </w:p>
                          <w:p w:rsidR="00E91896" w:rsidRPr="003D0ADE" w:rsidRDefault="00E91896" w:rsidP="00EC4008">
                            <w:pPr>
                              <w:spacing w:after="0"/>
                              <w:ind w:firstLine="0"/>
                              <w:jc w:val="center"/>
                              <w:rPr>
                                <w:rFonts w:ascii="GillSans Light" w:hAnsi="GillSans Light"/>
                                <w:sz w:val="16"/>
                                <w:szCs w:val="16"/>
                              </w:rPr>
                            </w:pPr>
                            <w:r>
                              <w:rPr>
                                <w:rFonts w:ascii="GillSans Light" w:hAnsi="GillSans Light"/>
                                <w:sz w:val="16"/>
                                <w:szCs w:val="16"/>
                              </w:rPr>
                              <w:t>Lingüística, Educación y D</w:t>
                            </w:r>
                            <w:r>
                              <w:rPr>
                                <w:rFonts w:ascii="GillSans Light" w:hAnsi="GillSans Light"/>
                                <w:sz w:val="16"/>
                                <w:szCs w:val="16"/>
                              </w:rPr>
                              <w:t>e</w:t>
                            </w:r>
                            <w:r>
                              <w:rPr>
                                <w:rFonts w:ascii="GillSans Light" w:hAnsi="GillSans Light"/>
                                <w:sz w:val="16"/>
                                <w:szCs w:val="16"/>
                              </w:rPr>
                              <w:t>porte</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37" style="position:absolute;left:0;text-align:left;margin-left:-35.7pt;margin-top:12.75pt;width:81.2pt;height:36.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" strokeweight=".25pt">
                <v:textbox inset="1pt,1.4mm,1pt,1pt">
                  <w:txbxContent>
                    <w:p w:rsidR="00041E7F" w:rsidRDefault="00041E7F" w:rsidP="00EC4008">
                      <w:pPr>
                        <w:spacing w:after="0"/>
                        <w:ind w:firstLine="0"/>
                        <w:jc w:val="center"/>
                        <w:rPr>
                          <w:rFonts w:ascii="GillSans Light" w:hAnsi="GillSans Light"/>
                          <w:sz w:val="16"/>
                          <w:szCs w:val="16"/>
                        </w:rPr>
                      </w:pPr>
                      <w:r>
                        <w:rPr>
                          <w:rFonts w:ascii="GillSans Light" w:hAnsi="GillSans Light"/>
                          <w:sz w:val="16"/>
                          <w:szCs w:val="16"/>
                        </w:rPr>
                        <w:t xml:space="preserve">Cultura, Política </w:t>
                      </w:r>
                    </w:p>
                    <w:p w:rsidR="00041E7F" w:rsidRPr="003D0ADE" w:rsidRDefault="00041E7F" w:rsidP="00EC4008">
                      <w:pPr>
                        <w:spacing w:after="0"/>
                        <w:ind w:firstLine="0"/>
                        <w:jc w:val="center"/>
                        <w:rPr>
                          <w:rFonts w:ascii="GillSans Light" w:hAnsi="GillSans Light"/>
                          <w:sz w:val="16"/>
                          <w:szCs w:val="16"/>
                        </w:rPr>
                      </w:pPr>
                      <w:r>
                        <w:rPr>
                          <w:rFonts w:ascii="GillSans Light" w:hAnsi="GillSans Light"/>
                          <w:sz w:val="16"/>
                          <w:szCs w:val="16"/>
                        </w:rPr>
                        <w:t>Lingüística, Educación y Deporte</w:t>
                      </w:r>
                    </w:p>
                  </w:txbxContent>
                </v:textbox>
              </v:rect>
            </w:pict>
          </mc:Fallback>
        </mc:AlternateContent>
      </w:r>
      <w:r>
        <w:rPr>
          <w:noProof/>
          <w:lang w:val="es-ES" w:eastAsia="es-ES"/>
        </w:rPr>
        <mc:AlternateContent>
          <mc:Choice Requires="wps">
            <w:drawing>
              <wp:anchor distT="0" distB="0" distL="114300" distR="114300" simplePos="0" relativeHeight="251697664" behindDoc="0" locked="0" layoutInCell="1" allowOverlap="1" wp14:anchorId="4E00A111" wp14:editId="092FE830">
                <wp:simplePos x="0" y="0"/>
                <wp:positionH relativeFrom="column">
                  <wp:posOffset>842010</wp:posOffset>
                </wp:positionH>
                <wp:positionV relativeFrom="paragraph">
                  <wp:posOffset>238125</wp:posOffset>
                </wp:positionV>
                <wp:extent cx="923925" cy="447675"/>
                <wp:effectExtent l="0" t="0" r="28575" b="28575"/>
                <wp:wrapNone/>
                <wp:docPr id="3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447675"/>
                        </a:xfrm>
                        <a:prstGeom prst="rect">
                          <a:avLst/>
                        </a:prstGeom>
                        <a:solidFill>
                          <a:srgbClr val="FFFFFF"/>
                        </a:solidFill>
                        <a:ln w="3175">
                          <a:solidFill>
                            <a:srgbClr val="000000"/>
                          </a:solidFill>
                          <a:miter lim="800000"/>
                          <a:headEnd/>
                          <a:tailEnd/>
                        </a:ln>
                      </wps:spPr>
                      <wps:txbx>
                        <w:txbxContent>
                          <w:p w:rsidR="00E91896" w:rsidRDefault="00E91896" w:rsidP="00EC4008">
                            <w:pPr>
                              <w:spacing w:after="0"/>
                              <w:ind w:firstLine="0"/>
                              <w:jc w:val="center"/>
                              <w:rPr>
                                <w:rFonts w:ascii="GillSans Light" w:hAnsi="GillSans Light"/>
                                <w:sz w:val="16"/>
                                <w:szCs w:val="16"/>
                              </w:rPr>
                            </w:pPr>
                            <w:r>
                              <w:rPr>
                                <w:rFonts w:ascii="GillSans Light" w:hAnsi="GillSans Light"/>
                                <w:sz w:val="16"/>
                                <w:szCs w:val="16"/>
                              </w:rPr>
                              <w:t>Ecología Urb</w:t>
                            </w:r>
                            <w:r>
                              <w:rPr>
                                <w:rFonts w:ascii="GillSans Light" w:hAnsi="GillSans Light"/>
                                <w:sz w:val="16"/>
                                <w:szCs w:val="16"/>
                              </w:rPr>
                              <w:t>a</w:t>
                            </w:r>
                            <w:r>
                              <w:rPr>
                                <w:rFonts w:ascii="GillSans Light" w:hAnsi="GillSans Light"/>
                                <w:sz w:val="16"/>
                                <w:szCs w:val="16"/>
                              </w:rPr>
                              <w:t xml:space="preserve">na </w:t>
                            </w:r>
                          </w:p>
                          <w:p w:rsidR="00E91896" w:rsidRDefault="00E91896" w:rsidP="00EC4008">
                            <w:pPr>
                              <w:spacing w:after="0"/>
                              <w:ind w:firstLine="0"/>
                              <w:jc w:val="center"/>
                              <w:rPr>
                                <w:rFonts w:ascii="GillSans Light" w:hAnsi="GillSans Light"/>
                                <w:sz w:val="16"/>
                                <w:szCs w:val="16"/>
                              </w:rPr>
                            </w:pPr>
                            <w:proofErr w:type="gramStart"/>
                            <w:r>
                              <w:rPr>
                                <w:rFonts w:ascii="GillSans Light" w:hAnsi="GillSans Light"/>
                                <w:sz w:val="16"/>
                                <w:szCs w:val="16"/>
                              </w:rPr>
                              <w:t>y</w:t>
                            </w:r>
                            <w:proofErr w:type="gramEnd"/>
                            <w:r>
                              <w:rPr>
                                <w:rFonts w:ascii="GillSans Light" w:hAnsi="GillSans Light"/>
                                <w:sz w:val="16"/>
                                <w:szCs w:val="16"/>
                              </w:rPr>
                              <w:t xml:space="preserve"> Movilidad </w:t>
                            </w:r>
                          </w:p>
                          <w:p w:rsidR="00E91896" w:rsidRPr="003D0ADE" w:rsidRDefault="00E91896" w:rsidP="00EC4008">
                            <w:pPr>
                              <w:spacing w:after="0"/>
                              <w:ind w:firstLine="0"/>
                              <w:jc w:val="center"/>
                              <w:rPr>
                                <w:rFonts w:ascii="GillSans Light" w:hAnsi="GillSans Light"/>
                                <w:sz w:val="16"/>
                                <w:szCs w:val="16"/>
                              </w:rPr>
                            </w:pPr>
                            <w:r>
                              <w:rPr>
                                <w:rFonts w:ascii="GillSans Light" w:hAnsi="GillSans Light"/>
                                <w:sz w:val="16"/>
                                <w:szCs w:val="16"/>
                              </w:rPr>
                              <w:t>Sostenible</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38" style="position:absolute;left:0;text-align:left;margin-left:66.3pt;margin-top:18.75pt;width:72.75pt;height:35.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" strokeweight=".25pt">
                <v:textbox inset="1pt,1.4mm,1pt,1pt">
                  <w:txbxContent>
                    <w:p w:rsidR="00041E7F" w:rsidRDefault="00041E7F" w:rsidP="00EC4008">
                      <w:pPr>
                        <w:spacing w:after="0"/>
                        <w:ind w:firstLine="0"/>
                        <w:jc w:val="center"/>
                        <w:rPr>
                          <w:rFonts w:ascii="GillSans Light" w:hAnsi="GillSans Light"/>
                          <w:sz w:val="16"/>
                          <w:szCs w:val="16"/>
                        </w:rPr>
                      </w:pPr>
                      <w:r>
                        <w:rPr>
                          <w:rFonts w:ascii="GillSans Light" w:hAnsi="GillSans Light"/>
                          <w:sz w:val="16"/>
                          <w:szCs w:val="16"/>
                        </w:rPr>
                        <w:t xml:space="preserve">Ecología Urbana </w:t>
                      </w:r>
                    </w:p>
                    <w:p w:rsidR="00041E7F" w:rsidRDefault="00041E7F" w:rsidP="00EC4008">
                      <w:pPr>
                        <w:spacing w:after="0"/>
                        <w:ind w:firstLine="0"/>
                        <w:jc w:val="center"/>
                        <w:rPr>
                          <w:rFonts w:ascii="GillSans Light" w:hAnsi="GillSans Light"/>
                          <w:sz w:val="16"/>
                          <w:szCs w:val="16"/>
                        </w:rPr>
                      </w:pPr>
                      <w:proofErr w:type="gramStart"/>
                      <w:r>
                        <w:rPr>
                          <w:rFonts w:ascii="GillSans Light" w:hAnsi="GillSans Light"/>
                          <w:sz w:val="16"/>
                          <w:szCs w:val="16"/>
                        </w:rPr>
                        <w:t>y</w:t>
                      </w:r>
                      <w:proofErr w:type="gramEnd"/>
                      <w:r>
                        <w:rPr>
                          <w:rFonts w:ascii="GillSans Light" w:hAnsi="GillSans Light"/>
                          <w:sz w:val="16"/>
                          <w:szCs w:val="16"/>
                        </w:rPr>
                        <w:t xml:space="preserve"> Movilidad </w:t>
                      </w:r>
                    </w:p>
                    <w:p w:rsidR="00041E7F" w:rsidRPr="003D0ADE" w:rsidRDefault="00041E7F" w:rsidP="00EC4008">
                      <w:pPr>
                        <w:spacing w:after="0"/>
                        <w:ind w:firstLine="0"/>
                        <w:jc w:val="center"/>
                        <w:rPr>
                          <w:rFonts w:ascii="GillSans Light" w:hAnsi="GillSans Light"/>
                          <w:sz w:val="16"/>
                          <w:szCs w:val="16"/>
                        </w:rPr>
                      </w:pPr>
                      <w:r>
                        <w:rPr>
                          <w:rFonts w:ascii="GillSans Light" w:hAnsi="GillSans Light"/>
                          <w:sz w:val="16"/>
                          <w:szCs w:val="16"/>
                        </w:rPr>
                        <w:t>Sostenible</w:t>
                      </w:r>
                    </w:p>
                  </w:txbxContent>
                </v:textbox>
              </v:rect>
            </w:pict>
          </mc:Fallback>
        </mc:AlternateContent>
      </w:r>
      <w:r>
        <w:rPr>
          <w:noProof/>
          <w:lang w:val="es-ES" w:eastAsia="es-ES"/>
        </w:rPr>
        <mc:AlternateContent>
          <mc:Choice Requires="wps">
            <w:drawing>
              <wp:anchor distT="0" distB="0" distL="114300" distR="114300" simplePos="0" relativeHeight="251667968" behindDoc="0" locked="0" layoutInCell="1" allowOverlap="1" wp14:anchorId="0DEB3934" wp14:editId="13FE4979">
                <wp:simplePos x="0" y="0"/>
                <wp:positionH relativeFrom="column">
                  <wp:posOffset>2131695</wp:posOffset>
                </wp:positionH>
                <wp:positionV relativeFrom="paragraph">
                  <wp:posOffset>160655</wp:posOffset>
                </wp:positionV>
                <wp:extent cx="704215" cy="419100"/>
                <wp:effectExtent l="0" t="0" r="19685" b="19050"/>
                <wp:wrapNone/>
                <wp:docPr id="2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215" cy="419100"/>
                        </a:xfrm>
                        <a:prstGeom prst="rect">
                          <a:avLst/>
                        </a:prstGeom>
                        <a:solidFill>
                          <a:srgbClr val="FFFFFF"/>
                        </a:solidFill>
                        <a:ln w="3175">
                          <a:solidFill>
                            <a:srgbClr val="000000"/>
                          </a:solidFill>
                          <a:miter lim="800000"/>
                          <a:headEnd/>
                          <a:tailEnd/>
                        </a:ln>
                      </wps:spPr>
                      <wps:txbx>
                        <w:txbxContent>
                          <w:p w:rsidR="00E91896" w:rsidRPr="003D0ADE" w:rsidRDefault="00E91896" w:rsidP="00EC4008">
                            <w:pPr>
                              <w:spacing w:after="0"/>
                              <w:ind w:firstLine="0"/>
                              <w:jc w:val="center"/>
                              <w:rPr>
                                <w:rFonts w:ascii="GillSans Light" w:hAnsi="GillSans Light"/>
                                <w:sz w:val="16"/>
                                <w:szCs w:val="16"/>
                              </w:rPr>
                            </w:pPr>
                            <w:r w:rsidRPr="003D0ADE">
                              <w:rPr>
                                <w:rFonts w:ascii="GillSans Light" w:hAnsi="GillSans Light"/>
                                <w:sz w:val="16"/>
                                <w:szCs w:val="16"/>
                              </w:rPr>
                              <w:t xml:space="preserve">Gerencia </w:t>
                            </w:r>
                          </w:p>
                          <w:p w:rsidR="00E91896" w:rsidRPr="003D0ADE" w:rsidRDefault="00E91896" w:rsidP="00EC4008">
                            <w:pPr>
                              <w:spacing w:after="0"/>
                              <w:ind w:firstLine="0"/>
                              <w:jc w:val="center"/>
                              <w:rPr>
                                <w:rFonts w:ascii="GillSans Light" w:hAnsi="GillSans Light"/>
                                <w:sz w:val="16"/>
                                <w:szCs w:val="16"/>
                              </w:rPr>
                            </w:pPr>
                            <w:r w:rsidRPr="003D0ADE">
                              <w:rPr>
                                <w:rFonts w:ascii="GillSans Light" w:hAnsi="GillSans Light"/>
                                <w:sz w:val="16"/>
                                <w:szCs w:val="16"/>
                              </w:rPr>
                              <w:t>Urbanismo</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39" style="position:absolute;left:0;text-align:left;margin-left:167.85pt;margin-top:12.65pt;width:55.45pt;height:3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" strokeweight=".25pt">
                <v:textbox inset="1pt,1.4mm,1pt,1pt">
                  <w:txbxContent>
                    <w:p w:rsidR="00041E7F" w:rsidRPr="003D0ADE" w:rsidRDefault="00041E7F" w:rsidP="00EC4008">
                      <w:pPr>
                        <w:spacing w:after="0"/>
                        <w:ind w:firstLine="0"/>
                        <w:jc w:val="center"/>
                        <w:rPr>
                          <w:rFonts w:ascii="GillSans Light" w:hAnsi="GillSans Light"/>
                          <w:sz w:val="16"/>
                          <w:szCs w:val="16"/>
                        </w:rPr>
                      </w:pPr>
                      <w:r w:rsidRPr="003D0ADE">
                        <w:rPr>
                          <w:rFonts w:ascii="GillSans Light" w:hAnsi="GillSans Light"/>
                          <w:sz w:val="16"/>
                          <w:szCs w:val="16"/>
                        </w:rPr>
                        <w:t xml:space="preserve">Gerencia </w:t>
                      </w:r>
                    </w:p>
                    <w:p w:rsidR="00041E7F" w:rsidRPr="003D0ADE" w:rsidRDefault="00041E7F" w:rsidP="00EC4008">
                      <w:pPr>
                        <w:spacing w:after="0"/>
                        <w:ind w:firstLine="0"/>
                        <w:jc w:val="center"/>
                        <w:rPr>
                          <w:rFonts w:ascii="GillSans Light" w:hAnsi="GillSans Light"/>
                          <w:sz w:val="16"/>
                          <w:szCs w:val="16"/>
                        </w:rPr>
                      </w:pPr>
                      <w:r w:rsidRPr="003D0ADE">
                        <w:rPr>
                          <w:rFonts w:ascii="GillSans Light" w:hAnsi="GillSans Light"/>
                          <w:sz w:val="16"/>
                          <w:szCs w:val="16"/>
                        </w:rPr>
                        <w:t>Urbanismo</w:t>
                      </w:r>
                    </w:p>
                  </w:txbxContent>
                </v:textbox>
              </v:rect>
            </w:pict>
          </mc:Fallback>
        </mc:AlternateContent>
      </w:r>
      <w:r>
        <w:rPr>
          <w:noProof/>
          <w:lang w:val="es-ES" w:eastAsia="es-ES"/>
        </w:rPr>
        <mc:AlternateContent>
          <mc:Choice Requires="wps">
            <w:drawing>
              <wp:anchor distT="0" distB="0" distL="114300" distR="114300" simplePos="0" relativeHeight="251680256" behindDoc="0" locked="0" layoutInCell="1" allowOverlap="1" wp14:anchorId="1D5568AC" wp14:editId="709D4D6C">
                <wp:simplePos x="0" y="0"/>
                <wp:positionH relativeFrom="column">
                  <wp:posOffset>3032760</wp:posOffset>
                </wp:positionH>
                <wp:positionV relativeFrom="paragraph">
                  <wp:posOffset>172720</wp:posOffset>
                </wp:positionV>
                <wp:extent cx="704215" cy="419100"/>
                <wp:effectExtent l="0" t="0" r="19685" b="19050"/>
                <wp:wrapNone/>
                <wp:docPr id="1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215" cy="419100"/>
                        </a:xfrm>
                        <a:prstGeom prst="rect">
                          <a:avLst/>
                        </a:prstGeom>
                        <a:solidFill>
                          <a:srgbClr val="FFFFFF"/>
                        </a:solidFill>
                        <a:ln w="3175">
                          <a:solidFill>
                            <a:srgbClr val="000000"/>
                          </a:solidFill>
                          <a:miter lim="800000"/>
                          <a:headEnd/>
                          <a:tailEnd/>
                        </a:ln>
                      </wps:spPr>
                      <wps:txbx>
                        <w:txbxContent>
                          <w:p w:rsidR="00E91896" w:rsidRPr="003D0ADE" w:rsidRDefault="00E91896" w:rsidP="00EC4008">
                            <w:pPr>
                              <w:spacing w:after="0"/>
                              <w:ind w:firstLine="0"/>
                              <w:jc w:val="center"/>
                              <w:rPr>
                                <w:rFonts w:ascii="GillSans Light" w:hAnsi="GillSans Light"/>
                                <w:sz w:val="16"/>
                                <w:szCs w:val="16"/>
                              </w:rPr>
                            </w:pPr>
                            <w:r w:rsidRPr="003D0ADE">
                              <w:rPr>
                                <w:rFonts w:ascii="GillSans Light" w:hAnsi="GillSans Light"/>
                                <w:sz w:val="16"/>
                                <w:szCs w:val="16"/>
                              </w:rPr>
                              <w:t>Escuelas</w:t>
                            </w:r>
                          </w:p>
                          <w:p w:rsidR="00E91896" w:rsidRPr="003D0ADE" w:rsidRDefault="00E91896" w:rsidP="00EC4008">
                            <w:pPr>
                              <w:spacing w:after="0"/>
                              <w:ind w:firstLine="0"/>
                              <w:jc w:val="center"/>
                              <w:rPr>
                                <w:rFonts w:ascii="GillSans Light" w:hAnsi="GillSans Light"/>
                                <w:sz w:val="16"/>
                                <w:szCs w:val="16"/>
                              </w:rPr>
                            </w:pPr>
                            <w:r w:rsidRPr="003D0ADE">
                              <w:rPr>
                                <w:rFonts w:ascii="GillSans Light" w:hAnsi="GillSans Light"/>
                                <w:sz w:val="16"/>
                                <w:szCs w:val="16"/>
                              </w:rPr>
                              <w:t xml:space="preserve"> Infantiles</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40" style="position:absolute;left:0;text-align:left;margin-left:238.8pt;margin-top:13.6pt;width:55.45pt;height:33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" strokeweight=".25pt">
                <v:textbox inset="1pt,1.4mm,1pt,1pt">
                  <w:txbxContent>
                    <w:p w:rsidR="00041E7F" w:rsidRPr="003D0ADE" w:rsidRDefault="00041E7F" w:rsidP="00EC4008">
                      <w:pPr>
                        <w:spacing w:after="0"/>
                        <w:ind w:firstLine="0"/>
                        <w:jc w:val="center"/>
                        <w:rPr>
                          <w:rFonts w:ascii="GillSans Light" w:hAnsi="GillSans Light"/>
                          <w:sz w:val="16"/>
                          <w:szCs w:val="16"/>
                        </w:rPr>
                      </w:pPr>
                      <w:r w:rsidRPr="003D0ADE">
                        <w:rPr>
                          <w:rFonts w:ascii="GillSans Light" w:hAnsi="GillSans Light"/>
                          <w:sz w:val="16"/>
                          <w:szCs w:val="16"/>
                        </w:rPr>
                        <w:t>Escuelas</w:t>
                      </w:r>
                    </w:p>
                    <w:p w:rsidR="00041E7F" w:rsidRPr="003D0ADE" w:rsidRDefault="00041E7F" w:rsidP="00EC4008">
                      <w:pPr>
                        <w:spacing w:after="0"/>
                        <w:ind w:firstLine="0"/>
                        <w:jc w:val="center"/>
                        <w:rPr>
                          <w:rFonts w:ascii="GillSans Light" w:hAnsi="GillSans Light"/>
                          <w:sz w:val="16"/>
                          <w:szCs w:val="16"/>
                        </w:rPr>
                      </w:pPr>
                      <w:r w:rsidRPr="003D0ADE">
                        <w:rPr>
                          <w:rFonts w:ascii="GillSans Light" w:hAnsi="GillSans Light"/>
                          <w:sz w:val="16"/>
                          <w:szCs w:val="16"/>
                        </w:rPr>
                        <w:t xml:space="preserve"> Infantiles</w:t>
                      </w:r>
                    </w:p>
                  </w:txbxContent>
                </v:textbox>
              </v:rect>
            </w:pict>
          </mc:Fallback>
        </mc:AlternateContent>
      </w:r>
    </w:p>
    <w:p w:rsidR="00EC4008" w:rsidRPr="00EF5A11" w:rsidRDefault="00494BDB" w:rsidP="00494BDB">
      <w:pPr>
        <w:pStyle w:val="texto"/>
        <w:ind w:firstLine="0"/>
        <w:rPr>
          <w:highlight w:val="yellow"/>
        </w:rPr>
      </w:pPr>
      <w:r>
        <w:rPr>
          <w:noProof/>
          <w:lang w:val="es-ES" w:eastAsia="es-ES"/>
        </w:rPr>
        <mc:AlternateContent>
          <mc:Choice Requires="wps">
            <w:drawing>
              <wp:anchor distT="0" distB="0" distL="114300" distR="114300" simplePos="0" relativeHeight="251682304" behindDoc="0" locked="0" layoutInCell="1" allowOverlap="1" wp14:anchorId="73C74A5E" wp14:editId="3F7CDE93">
                <wp:simplePos x="0" y="0"/>
                <wp:positionH relativeFrom="column">
                  <wp:posOffset>4337685</wp:posOffset>
                </wp:positionH>
                <wp:positionV relativeFrom="paragraph">
                  <wp:posOffset>142240</wp:posOffset>
                </wp:positionV>
                <wp:extent cx="828675" cy="10160"/>
                <wp:effectExtent l="0" t="0" r="28575" b="27940"/>
                <wp:wrapNone/>
                <wp:docPr id="1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101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55pt,11.2pt" to="40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" strokeweight=".25pt"/>
            </w:pict>
          </mc:Fallback>
        </mc:AlternateContent>
      </w:r>
      <w:r>
        <w:rPr>
          <w:noProof/>
          <w:lang w:val="es-ES" w:eastAsia="es-ES"/>
        </w:rPr>
        <mc:AlternateContent>
          <mc:Choice Requires="wps">
            <w:drawing>
              <wp:anchor distT="0" distB="0" distL="114300" distR="114300" simplePos="0" relativeHeight="251687424" behindDoc="0" locked="0" layoutInCell="1" allowOverlap="1" wp14:anchorId="64D334BC" wp14:editId="159AEEC9">
                <wp:simplePos x="0" y="0"/>
                <wp:positionH relativeFrom="column">
                  <wp:posOffset>4943475</wp:posOffset>
                </wp:positionH>
                <wp:positionV relativeFrom="paragraph">
                  <wp:posOffset>30480</wp:posOffset>
                </wp:positionV>
                <wp:extent cx="990600" cy="280035"/>
                <wp:effectExtent l="0" t="0" r="19050" b="24765"/>
                <wp:wrapNone/>
                <wp:docPr id="34"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0035"/>
                        </a:xfrm>
                        <a:prstGeom prst="rect">
                          <a:avLst/>
                        </a:prstGeom>
                        <a:solidFill>
                          <a:srgbClr val="FFFFFF"/>
                        </a:solidFill>
                        <a:ln w="3175">
                          <a:solidFill>
                            <a:srgbClr val="000000"/>
                          </a:solidFill>
                          <a:miter lim="800000"/>
                          <a:headEnd/>
                          <a:tailEnd/>
                        </a:ln>
                      </wps:spPr>
                      <wps:txbx>
                        <w:txbxContent>
                          <w:p w:rsidR="00E91896" w:rsidRPr="003D0ADE" w:rsidRDefault="00E91896" w:rsidP="00EC4008">
                            <w:pPr>
                              <w:spacing w:after="0"/>
                              <w:ind w:firstLine="0"/>
                              <w:jc w:val="center"/>
                              <w:rPr>
                                <w:rFonts w:ascii="GillSans Light" w:hAnsi="GillSans Light"/>
                                <w:sz w:val="16"/>
                                <w:szCs w:val="16"/>
                              </w:rPr>
                            </w:pPr>
                            <w:r w:rsidRPr="003D0ADE">
                              <w:rPr>
                                <w:rFonts w:ascii="GillSans Light" w:hAnsi="GillSans Light"/>
                                <w:sz w:val="16"/>
                                <w:szCs w:val="16"/>
                              </w:rPr>
                              <w:t>Mercairuña 51%</w:t>
                            </w:r>
                          </w:p>
                          <w:p w:rsidR="00E91896" w:rsidRPr="00BD1555" w:rsidRDefault="00E91896" w:rsidP="00EC4008">
                            <w:pPr>
                              <w:rPr>
                                <w:szCs w:val="18"/>
                              </w:rPr>
                            </w:pP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41" style="position:absolute;left:0;text-align:left;margin-left:389.25pt;margin-top:2.4pt;width:78pt;height:22.0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" strokeweight=".25pt">
                <v:textbox inset="1pt,1.4mm,1pt,1pt">
                  <w:txbxContent>
                    <w:p w:rsidR="00041E7F" w:rsidRPr="003D0ADE" w:rsidRDefault="00041E7F" w:rsidP="00EC4008">
                      <w:pPr>
                        <w:spacing w:after="0"/>
                        <w:ind w:firstLine="0"/>
                        <w:jc w:val="center"/>
                        <w:rPr>
                          <w:rFonts w:ascii="GillSans Light" w:hAnsi="GillSans Light"/>
                          <w:sz w:val="16"/>
                          <w:szCs w:val="16"/>
                        </w:rPr>
                      </w:pPr>
                      <w:r w:rsidRPr="003D0ADE">
                        <w:rPr>
                          <w:rFonts w:ascii="GillSans Light" w:hAnsi="GillSans Light"/>
                          <w:sz w:val="16"/>
                          <w:szCs w:val="16"/>
                        </w:rPr>
                        <w:t>Mercairuña 51%</w:t>
                      </w:r>
                    </w:p>
                    <w:p w:rsidR="00041E7F" w:rsidRPr="00BD1555" w:rsidRDefault="00041E7F" w:rsidP="00EC4008">
                      <w:pPr>
                        <w:rPr>
                          <w:szCs w:val="18"/>
                        </w:rPr>
                      </w:pPr>
                    </w:p>
                  </w:txbxContent>
                </v:textbox>
              </v:rect>
            </w:pict>
          </mc:Fallback>
        </mc:AlternateContent>
      </w:r>
      <w:r w:rsidR="00EC4008">
        <w:rPr>
          <w:noProof/>
          <w:lang w:val="es-ES" w:eastAsia="es-ES"/>
        </w:rPr>
        <mc:AlternateContent>
          <mc:Choice Requires="wps">
            <w:drawing>
              <wp:anchor distT="0" distB="0" distL="114300" distR="114300" simplePos="0" relativeHeight="251693568" behindDoc="0" locked="0" layoutInCell="1" allowOverlap="1" wp14:anchorId="1169AE53" wp14:editId="1E516984">
                <wp:simplePos x="0" y="0"/>
                <wp:positionH relativeFrom="column">
                  <wp:posOffset>518160</wp:posOffset>
                </wp:positionH>
                <wp:positionV relativeFrom="paragraph">
                  <wp:posOffset>145415</wp:posOffset>
                </wp:positionV>
                <wp:extent cx="426720" cy="3810"/>
                <wp:effectExtent l="0" t="0" r="11430" b="34290"/>
                <wp:wrapNone/>
                <wp:docPr id="16"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6720" cy="38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y;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pt,11.45pt" to="74.4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" strokeweight=".25pt"/>
            </w:pict>
          </mc:Fallback>
        </mc:AlternateContent>
      </w:r>
    </w:p>
    <w:p w:rsidR="00EC4008" w:rsidRPr="00EF5A11" w:rsidRDefault="00494BDB" w:rsidP="00494BDB">
      <w:pPr>
        <w:pStyle w:val="texto"/>
        <w:ind w:firstLine="0"/>
        <w:rPr>
          <w:highlight w:val="yellow"/>
        </w:rPr>
      </w:pPr>
      <w:r>
        <w:rPr>
          <w:noProof/>
          <w:lang w:val="es-ES" w:eastAsia="es-ES"/>
        </w:rPr>
        <mc:AlternateContent>
          <mc:Choice Requires="wps">
            <w:drawing>
              <wp:anchor distT="0" distB="0" distL="114300" distR="114300" simplePos="0" relativeHeight="251689472" behindDoc="0" locked="0" layoutInCell="1" allowOverlap="1" wp14:anchorId="6D4682E0" wp14:editId="4517BA45">
                <wp:simplePos x="0" y="0"/>
                <wp:positionH relativeFrom="column">
                  <wp:posOffset>4943475</wp:posOffset>
                </wp:positionH>
                <wp:positionV relativeFrom="paragraph">
                  <wp:posOffset>209550</wp:posOffset>
                </wp:positionV>
                <wp:extent cx="990600" cy="379730"/>
                <wp:effectExtent l="0" t="0" r="19050" b="20320"/>
                <wp:wrapNone/>
                <wp:docPr id="15"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79730"/>
                        </a:xfrm>
                        <a:prstGeom prst="rect">
                          <a:avLst/>
                        </a:prstGeom>
                        <a:solidFill>
                          <a:srgbClr val="FFFFFF"/>
                        </a:solidFill>
                        <a:ln w="3175">
                          <a:solidFill>
                            <a:srgbClr val="000000"/>
                          </a:solidFill>
                          <a:miter lim="800000"/>
                          <a:headEnd/>
                          <a:tailEnd/>
                        </a:ln>
                      </wps:spPr>
                      <wps:txbx>
                        <w:txbxContent>
                          <w:p w:rsidR="00E91896" w:rsidRDefault="00E91896" w:rsidP="00EC4008">
                            <w:pPr>
                              <w:spacing w:after="0"/>
                              <w:ind w:firstLine="0"/>
                              <w:jc w:val="center"/>
                              <w:rPr>
                                <w:rFonts w:ascii="GillSans Light" w:hAnsi="GillSans Light"/>
                                <w:sz w:val="16"/>
                                <w:szCs w:val="16"/>
                              </w:rPr>
                            </w:pPr>
                            <w:r w:rsidRPr="003D0ADE">
                              <w:rPr>
                                <w:rFonts w:ascii="GillSans Light" w:hAnsi="GillSans Light"/>
                                <w:sz w:val="16"/>
                                <w:szCs w:val="16"/>
                              </w:rPr>
                              <w:t>Pamplona Centro</w:t>
                            </w:r>
                          </w:p>
                          <w:p w:rsidR="00E91896" w:rsidRPr="003D0ADE" w:rsidRDefault="00E91896" w:rsidP="00EC4008">
                            <w:pPr>
                              <w:spacing w:after="0"/>
                              <w:ind w:firstLine="0"/>
                              <w:jc w:val="center"/>
                              <w:rPr>
                                <w:rFonts w:ascii="GillSans Light" w:hAnsi="GillSans Light"/>
                                <w:sz w:val="16"/>
                                <w:szCs w:val="16"/>
                              </w:rPr>
                            </w:pPr>
                            <w:r w:rsidRPr="003D0ADE">
                              <w:rPr>
                                <w:rFonts w:ascii="GillSans Light" w:hAnsi="GillSans Light"/>
                                <w:sz w:val="16"/>
                                <w:szCs w:val="16"/>
                              </w:rPr>
                              <w:t xml:space="preserve"> Histórico 100% </w:t>
                            </w:r>
                          </w:p>
                          <w:p w:rsidR="00E91896" w:rsidRPr="00BD1555" w:rsidRDefault="00E91896" w:rsidP="00EC4008">
                            <w:pPr>
                              <w:rPr>
                                <w:szCs w:val="18"/>
                              </w:rPr>
                            </w:pP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42" style="position:absolute;left:0;text-align:left;margin-left:389.25pt;margin-top:16.5pt;width:78pt;height:29.9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" strokeweight=".25pt">
                <v:textbox inset="1pt,1.4mm,1pt,1pt">
                  <w:txbxContent>
                    <w:p w:rsidR="00041E7F" w:rsidRDefault="00041E7F" w:rsidP="00EC4008">
                      <w:pPr>
                        <w:spacing w:after="0"/>
                        <w:ind w:firstLine="0"/>
                        <w:jc w:val="center"/>
                        <w:rPr>
                          <w:rFonts w:ascii="GillSans Light" w:hAnsi="GillSans Light"/>
                          <w:sz w:val="16"/>
                          <w:szCs w:val="16"/>
                        </w:rPr>
                      </w:pPr>
                      <w:r w:rsidRPr="003D0ADE">
                        <w:rPr>
                          <w:rFonts w:ascii="GillSans Light" w:hAnsi="GillSans Light"/>
                          <w:sz w:val="16"/>
                          <w:szCs w:val="16"/>
                        </w:rPr>
                        <w:t>Pamplona Centro</w:t>
                      </w:r>
                    </w:p>
                    <w:p w:rsidR="00041E7F" w:rsidRPr="003D0ADE" w:rsidRDefault="00041E7F" w:rsidP="00EC4008">
                      <w:pPr>
                        <w:spacing w:after="0"/>
                        <w:ind w:firstLine="0"/>
                        <w:jc w:val="center"/>
                        <w:rPr>
                          <w:rFonts w:ascii="GillSans Light" w:hAnsi="GillSans Light"/>
                          <w:sz w:val="16"/>
                          <w:szCs w:val="16"/>
                        </w:rPr>
                      </w:pPr>
                      <w:r w:rsidRPr="003D0ADE">
                        <w:rPr>
                          <w:rFonts w:ascii="GillSans Light" w:hAnsi="GillSans Light"/>
                          <w:sz w:val="16"/>
                          <w:szCs w:val="16"/>
                        </w:rPr>
                        <w:t xml:space="preserve"> Histórico 100% </w:t>
                      </w:r>
                    </w:p>
                    <w:p w:rsidR="00041E7F" w:rsidRPr="00BD1555" w:rsidRDefault="00041E7F" w:rsidP="00EC4008">
                      <w:pPr>
                        <w:rPr>
                          <w:szCs w:val="18"/>
                        </w:rPr>
                      </w:pPr>
                    </w:p>
                  </w:txbxContent>
                </v:textbox>
              </v:rect>
            </w:pict>
          </mc:Fallback>
        </mc:AlternateContent>
      </w:r>
      <w:r w:rsidR="00EC4008">
        <w:rPr>
          <w:noProof/>
          <w:lang w:val="es-ES" w:eastAsia="es-ES"/>
        </w:rPr>
        <mc:AlternateContent>
          <mc:Choice Requires="wps">
            <w:drawing>
              <wp:anchor distT="0" distB="0" distL="114300" distR="114300" simplePos="0" relativeHeight="251701760" behindDoc="0" locked="0" layoutInCell="1" allowOverlap="1" wp14:anchorId="28513E83" wp14:editId="4FD7E9D3">
                <wp:simplePos x="0" y="0"/>
                <wp:positionH relativeFrom="column">
                  <wp:posOffset>-453390</wp:posOffset>
                </wp:positionH>
                <wp:positionV relativeFrom="paragraph">
                  <wp:posOffset>204470</wp:posOffset>
                </wp:positionV>
                <wp:extent cx="1016635" cy="514350"/>
                <wp:effectExtent l="0" t="0" r="12065" b="19050"/>
                <wp:wrapNone/>
                <wp:docPr id="1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635" cy="514350"/>
                        </a:xfrm>
                        <a:prstGeom prst="rect">
                          <a:avLst/>
                        </a:prstGeom>
                        <a:solidFill>
                          <a:srgbClr val="FFFFFF"/>
                        </a:solidFill>
                        <a:ln w="3175">
                          <a:solidFill>
                            <a:srgbClr val="000000"/>
                          </a:solidFill>
                          <a:miter lim="800000"/>
                          <a:headEnd/>
                          <a:tailEnd/>
                        </a:ln>
                      </wps:spPr>
                      <wps:txbx>
                        <w:txbxContent>
                          <w:p w:rsidR="00E91896" w:rsidRDefault="00E91896" w:rsidP="00F2020D">
                            <w:pPr>
                              <w:spacing w:after="0"/>
                              <w:ind w:firstLine="0"/>
                              <w:jc w:val="center"/>
                              <w:rPr>
                                <w:rFonts w:ascii="GillSans Light" w:hAnsi="GillSans Light"/>
                                <w:sz w:val="16"/>
                                <w:szCs w:val="16"/>
                              </w:rPr>
                            </w:pPr>
                            <w:r>
                              <w:rPr>
                                <w:rFonts w:ascii="GillSans Light" w:hAnsi="GillSans Light"/>
                                <w:sz w:val="16"/>
                                <w:szCs w:val="16"/>
                              </w:rPr>
                              <w:t xml:space="preserve">Participación Ciudadana, Igualdad y </w:t>
                            </w:r>
                          </w:p>
                          <w:p w:rsidR="00E91896" w:rsidRPr="003D0ADE" w:rsidRDefault="00E91896" w:rsidP="00EC4008">
                            <w:pPr>
                              <w:ind w:firstLine="0"/>
                              <w:jc w:val="center"/>
                              <w:rPr>
                                <w:rFonts w:ascii="GillSans Light" w:hAnsi="GillSans Light"/>
                                <w:sz w:val="16"/>
                                <w:szCs w:val="16"/>
                              </w:rPr>
                            </w:pPr>
                            <w:r>
                              <w:rPr>
                                <w:rFonts w:ascii="GillSans Light" w:hAnsi="GillSans Light"/>
                                <w:sz w:val="16"/>
                                <w:szCs w:val="16"/>
                              </w:rPr>
                              <w:t>Empoderamiento Social</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43" style="position:absolute;left:0;text-align:left;margin-left:-35.7pt;margin-top:16.1pt;width:80.05pt;height:40.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" strokeweight=".25pt">
                <v:textbox inset="1pt,1.4mm,1pt,1pt">
                  <w:txbxContent>
                    <w:p w:rsidR="00041E7F" w:rsidRDefault="00041E7F" w:rsidP="00F2020D">
                      <w:pPr>
                        <w:spacing w:after="0"/>
                        <w:ind w:firstLine="0"/>
                        <w:jc w:val="center"/>
                        <w:rPr>
                          <w:rFonts w:ascii="GillSans Light" w:hAnsi="GillSans Light"/>
                          <w:sz w:val="16"/>
                          <w:szCs w:val="16"/>
                        </w:rPr>
                      </w:pPr>
                      <w:r>
                        <w:rPr>
                          <w:rFonts w:ascii="GillSans Light" w:hAnsi="GillSans Light"/>
                          <w:sz w:val="16"/>
                          <w:szCs w:val="16"/>
                        </w:rPr>
                        <w:t xml:space="preserve">Participación Ciudadana, Igualdad y </w:t>
                      </w:r>
                    </w:p>
                    <w:p w:rsidR="00041E7F" w:rsidRPr="003D0ADE" w:rsidRDefault="00041E7F" w:rsidP="00EC4008">
                      <w:pPr>
                        <w:ind w:firstLine="0"/>
                        <w:jc w:val="center"/>
                        <w:rPr>
                          <w:rFonts w:ascii="GillSans Light" w:hAnsi="GillSans Light"/>
                          <w:sz w:val="16"/>
                          <w:szCs w:val="16"/>
                        </w:rPr>
                      </w:pPr>
                      <w:r>
                        <w:rPr>
                          <w:rFonts w:ascii="GillSans Light" w:hAnsi="GillSans Light"/>
                          <w:sz w:val="16"/>
                          <w:szCs w:val="16"/>
                        </w:rPr>
                        <w:t>Empoderamiento Social</w:t>
                      </w:r>
                    </w:p>
                  </w:txbxContent>
                </v:textbox>
              </v:rect>
            </w:pict>
          </mc:Fallback>
        </mc:AlternateContent>
      </w:r>
      <w:r w:rsidR="00EC4008">
        <w:rPr>
          <w:noProof/>
          <w:lang w:val="es-ES" w:eastAsia="es-ES"/>
        </w:rPr>
        <mc:AlternateContent>
          <mc:Choice Requires="wps">
            <w:drawing>
              <wp:anchor distT="0" distB="0" distL="114300" distR="114300" simplePos="0" relativeHeight="251698688" behindDoc="0" locked="0" layoutInCell="1" allowOverlap="1" wp14:anchorId="2932335F" wp14:editId="05E996B0">
                <wp:simplePos x="0" y="0"/>
                <wp:positionH relativeFrom="column">
                  <wp:posOffset>835660</wp:posOffset>
                </wp:positionH>
                <wp:positionV relativeFrom="paragraph">
                  <wp:posOffset>226695</wp:posOffset>
                </wp:positionV>
                <wp:extent cx="852805" cy="361315"/>
                <wp:effectExtent l="0" t="0" r="23495" b="19685"/>
                <wp:wrapNone/>
                <wp:docPr id="29"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2805" cy="361315"/>
                        </a:xfrm>
                        <a:prstGeom prst="rect">
                          <a:avLst/>
                        </a:prstGeom>
                        <a:solidFill>
                          <a:srgbClr val="FFFFFF"/>
                        </a:solidFill>
                        <a:ln w="3175">
                          <a:solidFill>
                            <a:srgbClr val="000000"/>
                          </a:solidFill>
                          <a:miter lim="800000"/>
                          <a:headEnd/>
                          <a:tailEnd/>
                        </a:ln>
                      </wps:spPr>
                      <wps:txbx>
                        <w:txbxContent>
                          <w:p w:rsidR="00E91896" w:rsidRPr="003D0ADE" w:rsidRDefault="00E91896" w:rsidP="00EC4008">
                            <w:pPr>
                              <w:spacing w:after="0"/>
                              <w:ind w:firstLine="0"/>
                              <w:jc w:val="center"/>
                              <w:rPr>
                                <w:rFonts w:ascii="GillSans Light" w:hAnsi="GillSans Light"/>
                                <w:sz w:val="16"/>
                                <w:szCs w:val="16"/>
                              </w:rPr>
                            </w:pPr>
                            <w:r>
                              <w:rPr>
                                <w:rFonts w:ascii="GillSans Light" w:hAnsi="GillSans Light"/>
                                <w:sz w:val="16"/>
                                <w:szCs w:val="16"/>
                              </w:rPr>
                              <w:t>Economía L</w:t>
                            </w:r>
                            <w:r>
                              <w:rPr>
                                <w:rFonts w:ascii="GillSans Light" w:hAnsi="GillSans Light"/>
                                <w:sz w:val="16"/>
                                <w:szCs w:val="16"/>
                              </w:rPr>
                              <w:t>o</w:t>
                            </w:r>
                            <w:r>
                              <w:rPr>
                                <w:rFonts w:ascii="GillSans Light" w:hAnsi="GillSans Light"/>
                                <w:sz w:val="16"/>
                                <w:szCs w:val="16"/>
                              </w:rPr>
                              <w:t>cal Sosten</w:t>
                            </w:r>
                            <w:r>
                              <w:rPr>
                                <w:rFonts w:ascii="GillSans Light" w:hAnsi="GillSans Light"/>
                                <w:sz w:val="16"/>
                                <w:szCs w:val="16"/>
                              </w:rPr>
                              <w:t>i</w:t>
                            </w:r>
                            <w:r>
                              <w:rPr>
                                <w:rFonts w:ascii="GillSans Light" w:hAnsi="GillSans Light"/>
                                <w:sz w:val="16"/>
                                <w:szCs w:val="16"/>
                              </w:rPr>
                              <w:t>ble</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44" style="position:absolute;left:0;text-align:left;margin-left:65.8pt;margin-top:17.85pt;width:67.15pt;height:28.4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" strokeweight=".25pt">
                <v:textbox inset="1pt,1.4mm,1pt,1pt">
                  <w:txbxContent>
                    <w:p w:rsidR="00041E7F" w:rsidRPr="003D0ADE" w:rsidRDefault="00041E7F" w:rsidP="00EC4008">
                      <w:pPr>
                        <w:spacing w:after="0"/>
                        <w:ind w:firstLine="0"/>
                        <w:jc w:val="center"/>
                        <w:rPr>
                          <w:rFonts w:ascii="GillSans Light" w:hAnsi="GillSans Light"/>
                          <w:sz w:val="16"/>
                          <w:szCs w:val="16"/>
                        </w:rPr>
                      </w:pPr>
                      <w:r>
                        <w:rPr>
                          <w:rFonts w:ascii="GillSans Light" w:hAnsi="GillSans Light"/>
                          <w:sz w:val="16"/>
                          <w:szCs w:val="16"/>
                        </w:rPr>
                        <w:t>Economía Local Sostenible</w:t>
                      </w:r>
                    </w:p>
                  </w:txbxContent>
                </v:textbox>
              </v:rect>
            </w:pict>
          </mc:Fallback>
        </mc:AlternateContent>
      </w:r>
    </w:p>
    <w:p w:rsidR="00EC4008" w:rsidRPr="00EF5A11" w:rsidRDefault="00F2020D" w:rsidP="00494BDB">
      <w:pPr>
        <w:pStyle w:val="texto"/>
        <w:ind w:firstLine="0"/>
        <w:rPr>
          <w:highlight w:val="yellow"/>
        </w:rPr>
      </w:pPr>
      <w:r>
        <w:rPr>
          <w:noProof/>
          <w:lang w:val="es-ES" w:eastAsia="es-ES"/>
        </w:rPr>
        <mc:AlternateContent>
          <mc:Choice Requires="wps">
            <w:drawing>
              <wp:anchor distT="0" distB="0" distL="114300" distR="114300" simplePos="0" relativeHeight="251688448" behindDoc="0" locked="0" layoutInCell="1" allowOverlap="1" wp14:anchorId="33C06A63" wp14:editId="77BE27AF">
                <wp:simplePos x="0" y="0"/>
                <wp:positionH relativeFrom="column">
                  <wp:posOffset>4347210</wp:posOffset>
                </wp:positionH>
                <wp:positionV relativeFrom="paragraph">
                  <wp:posOffset>146685</wp:posOffset>
                </wp:positionV>
                <wp:extent cx="819150" cy="635"/>
                <wp:effectExtent l="0" t="0" r="19050" b="37465"/>
                <wp:wrapNone/>
                <wp:docPr id="13"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3pt,11.55pt" to="406.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" strokeweight=".25pt"/>
            </w:pict>
          </mc:Fallback>
        </mc:AlternateContent>
      </w:r>
      <w:r w:rsidR="00EC4008">
        <w:rPr>
          <w:noProof/>
          <w:lang w:val="es-ES" w:eastAsia="es-ES"/>
        </w:rPr>
        <mc:AlternateContent>
          <mc:Choice Requires="wps">
            <w:drawing>
              <wp:anchor distT="0" distB="0" distL="114300" distR="114300" simplePos="0" relativeHeight="251694592" behindDoc="0" locked="0" layoutInCell="1" allowOverlap="1" wp14:anchorId="55056EF7" wp14:editId="4C7EE673">
                <wp:simplePos x="0" y="0"/>
                <wp:positionH relativeFrom="column">
                  <wp:posOffset>495300</wp:posOffset>
                </wp:positionH>
                <wp:positionV relativeFrom="paragraph">
                  <wp:posOffset>115570</wp:posOffset>
                </wp:positionV>
                <wp:extent cx="480060" cy="3810"/>
                <wp:effectExtent l="0" t="0" r="15240" b="34290"/>
                <wp:wrapNone/>
                <wp:docPr id="1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0060" cy="38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y;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9.1pt" to="76.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" strokeweight=".25pt"/>
            </w:pict>
          </mc:Fallback>
        </mc:AlternateContent>
      </w:r>
    </w:p>
    <w:p w:rsidR="00EC4008" w:rsidRPr="00EF5A11" w:rsidRDefault="00494BDB" w:rsidP="00494BDB">
      <w:pPr>
        <w:pStyle w:val="texto"/>
        <w:ind w:firstLine="0"/>
        <w:rPr>
          <w:highlight w:val="yellow"/>
        </w:rPr>
      </w:pPr>
      <w:r>
        <w:rPr>
          <w:noProof/>
          <w:lang w:val="es-ES" w:eastAsia="es-ES"/>
        </w:rPr>
        <mc:AlternateContent>
          <mc:Choice Requires="wps">
            <w:drawing>
              <wp:anchor distT="0" distB="0" distL="114300" distR="114300" simplePos="0" relativeHeight="251690496" behindDoc="0" locked="0" layoutInCell="1" allowOverlap="1" wp14:anchorId="37496E91" wp14:editId="17237F0E">
                <wp:simplePos x="0" y="0"/>
                <wp:positionH relativeFrom="column">
                  <wp:posOffset>4949190</wp:posOffset>
                </wp:positionH>
                <wp:positionV relativeFrom="paragraph">
                  <wp:posOffset>223520</wp:posOffset>
                </wp:positionV>
                <wp:extent cx="990600" cy="273685"/>
                <wp:effectExtent l="0" t="0" r="19050" b="12065"/>
                <wp:wrapNone/>
                <wp:docPr id="11"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73685"/>
                        </a:xfrm>
                        <a:prstGeom prst="rect">
                          <a:avLst/>
                        </a:prstGeom>
                        <a:solidFill>
                          <a:srgbClr val="FFFFFF"/>
                        </a:solidFill>
                        <a:ln w="3175">
                          <a:solidFill>
                            <a:srgbClr val="000000"/>
                          </a:solidFill>
                          <a:miter lim="800000"/>
                          <a:headEnd/>
                          <a:tailEnd/>
                        </a:ln>
                      </wps:spPr>
                      <wps:txbx>
                        <w:txbxContent>
                          <w:p w:rsidR="00E91896" w:rsidRPr="003D0ADE" w:rsidRDefault="00E91896" w:rsidP="00EC4008">
                            <w:pPr>
                              <w:spacing w:after="0"/>
                              <w:ind w:firstLine="0"/>
                              <w:jc w:val="center"/>
                              <w:rPr>
                                <w:rFonts w:ascii="GillSans Light" w:hAnsi="GillSans Light"/>
                                <w:sz w:val="16"/>
                                <w:szCs w:val="16"/>
                              </w:rPr>
                            </w:pPr>
                            <w:proofErr w:type="spellStart"/>
                            <w:r w:rsidRPr="003D0ADE">
                              <w:rPr>
                                <w:rFonts w:ascii="GillSans Light" w:hAnsi="GillSans Light"/>
                                <w:sz w:val="16"/>
                                <w:szCs w:val="16"/>
                              </w:rPr>
                              <w:t>Asimec</w:t>
                            </w:r>
                            <w:proofErr w:type="spellEnd"/>
                            <w:r w:rsidRPr="003D0ADE">
                              <w:rPr>
                                <w:rFonts w:ascii="GillSans Light" w:hAnsi="GillSans Light"/>
                                <w:sz w:val="16"/>
                                <w:szCs w:val="16"/>
                              </w:rPr>
                              <w:t xml:space="preserve"> 100% </w:t>
                            </w:r>
                          </w:p>
                          <w:p w:rsidR="00E91896" w:rsidRPr="00BD1555" w:rsidRDefault="00E91896" w:rsidP="00EC4008">
                            <w:pPr>
                              <w:rPr>
                                <w:szCs w:val="18"/>
                              </w:rPr>
                            </w:pP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45" style="position:absolute;left:0;text-align:left;margin-left:389.7pt;margin-top:17.6pt;width:78pt;height:21.5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" strokeweight=".25pt">
                <v:textbox inset="1pt,1.4mm,1pt,1pt">
                  <w:txbxContent>
                    <w:p w:rsidR="00041E7F" w:rsidRPr="003D0ADE" w:rsidRDefault="00041E7F" w:rsidP="00EC4008">
                      <w:pPr>
                        <w:spacing w:after="0"/>
                        <w:ind w:firstLine="0"/>
                        <w:jc w:val="center"/>
                        <w:rPr>
                          <w:rFonts w:ascii="GillSans Light" w:hAnsi="GillSans Light"/>
                          <w:sz w:val="16"/>
                          <w:szCs w:val="16"/>
                        </w:rPr>
                      </w:pPr>
                      <w:proofErr w:type="spellStart"/>
                      <w:r w:rsidRPr="003D0ADE">
                        <w:rPr>
                          <w:rFonts w:ascii="GillSans Light" w:hAnsi="GillSans Light"/>
                          <w:sz w:val="16"/>
                          <w:szCs w:val="16"/>
                        </w:rPr>
                        <w:t>Asimec</w:t>
                      </w:r>
                      <w:proofErr w:type="spellEnd"/>
                      <w:r w:rsidRPr="003D0ADE">
                        <w:rPr>
                          <w:rFonts w:ascii="GillSans Light" w:hAnsi="GillSans Light"/>
                          <w:sz w:val="16"/>
                          <w:szCs w:val="16"/>
                        </w:rPr>
                        <w:t xml:space="preserve"> 100% </w:t>
                      </w:r>
                    </w:p>
                    <w:p w:rsidR="00041E7F" w:rsidRPr="00BD1555" w:rsidRDefault="00041E7F" w:rsidP="00EC4008">
                      <w:pPr>
                        <w:rPr>
                          <w:szCs w:val="18"/>
                        </w:rPr>
                      </w:pPr>
                    </w:p>
                  </w:txbxContent>
                </v:textbox>
              </v:rect>
            </w:pict>
          </mc:Fallback>
        </mc:AlternateContent>
      </w:r>
      <w:r w:rsidR="00EC4008">
        <w:rPr>
          <w:noProof/>
          <w:lang w:val="es-ES" w:eastAsia="es-ES"/>
        </w:rPr>
        <mc:AlternateContent>
          <mc:Choice Requires="wps">
            <w:drawing>
              <wp:anchor distT="0" distB="0" distL="114300" distR="114300" simplePos="0" relativeHeight="251699712" behindDoc="0" locked="0" layoutInCell="1" allowOverlap="1" wp14:anchorId="040EF396" wp14:editId="4CA37EEF">
                <wp:simplePos x="0" y="0"/>
                <wp:positionH relativeFrom="column">
                  <wp:posOffset>842010</wp:posOffset>
                </wp:positionH>
                <wp:positionV relativeFrom="paragraph">
                  <wp:posOffset>262890</wp:posOffset>
                </wp:positionV>
                <wp:extent cx="845185" cy="361315"/>
                <wp:effectExtent l="0" t="0" r="12065" b="19685"/>
                <wp:wrapNone/>
                <wp:docPr id="28"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185" cy="361315"/>
                        </a:xfrm>
                        <a:prstGeom prst="rect">
                          <a:avLst/>
                        </a:prstGeom>
                        <a:solidFill>
                          <a:srgbClr val="FFFFFF"/>
                        </a:solidFill>
                        <a:ln w="3175">
                          <a:solidFill>
                            <a:srgbClr val="000000"/>
                          </a:solidFill>
                          <a:miter lim="800000"/>
                          <a:headEnd/>
                          <a:tailEnd/>
                        </a:ln>
                      </wps:spPr>
                      <wps:txbx>
                        <w:txbxContent>
                          <w:p w:rsidR="00E91896" w:rsidRPr="003D0ADE" w:rsidRDefault="00E91896" w:rsidP="00EC4008">
                            <w:pPr>
                              <w:ind w:firstLine="0"/>
                              <w:jc w:val="center"/>
                              <w:rPr>
                                <w:rFonts w:ascii="GillSans Light" w:hAnsi="GillSans Light"/>
                                <w:sz w:val="16"/>
                                <w:szCs w:val="16"/>
                              </w:rPr>
                            </w:pPr>
                            <w:r>
                              <w:rPr>
                                <w:rFonts w:ascii="GillSans Light" w:hAnsi="GillSans Light"/>
                                <w:sz w:val="16"/>
                                <w:szCs w:val="16"/>
                              </w:rPr>
                              <w:t>Ciudad Hab</w:t>
                            </w:r>
                            <w:r>
                              <w:rPr>
                                <w:rFonts w:ascii="GillSans Light" w:hAnsi="GillSans Light"/>
                                <w:sz w:val="16"/>
                                <w:szCs w:val="16"/>
                              </w:rPr>
                              <w:t>i</w:t>
                            </w:r>
                            <w:r>
                              <w:rPr>
                                <w:rFonts w:ascii="GillSans Light" w:hAnsi="GillSans Light"/>
                                <w:sz w:val="16"/>
                                <w:szCs w:val="16"/>
                              </w:rPr>
                              <w:t>table y V</w:t>
                            </w:r>
                            <w:r>
                              <w:rPr>
                                <w:rFonts w:ascii="GillSans Light" w:hAnsi="GillSans Light"/>
                                <w:sz w:val="16"/>
                                <w:szCs w:val="16"/>
                              </w:rPr>
                              <w:t>i</w:t>
                            </w:r>
                            <w:r>
                              <w:rPr>
                                <w:rFonts w:ascii="GillSans Light" w:hAnsi="GillSans Light"/>
                                <w:sz w:val="16"/>
                                <w:szCs w:val="16"/>
                              </w:rPr>
                              <w:t>vienda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46" style="position:absolute;left:0;text-align:left;margin-left:66.3pt;margin-top:20.7pt;width:66.55pt;height:28.4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" strokeweight=".25pt">
                <v:textbox inset="1pt,1.4mm,1pt,1pt">
                  <w:txbxContent>
                    <w:p w:rsidR="00041E7F" w:rsidRPr="003D0ADE" w:rsidRDefault="00041E7F" w:rsidP="00EC4008">
                      <w:pPr>
                        <w:ind w:firstLine="0"/>
                        <w:jc w:val="center"/>
                        <w:rPr>
                          <w:rFonts w:ascii="GillSans Light" w:hAnsi="GillSans Light"/>
                          <w:sz w:val="16"/>
                          <w:szCs w:val="16"/>
                        </w:rPr>
                      </w:pPr>
                      <w:r>
                        <w:rPr>
                          <w:rFonts w:ascii="GillSans Light" w:hAnsi="GillSans Light"/>
                          <w:sz w:val="16"/>
                          <w:szCs w:val="16"/>
                        </w:rPr>
                        <w:t>Ciudad Habitable y Vivienda</w:t>
                      </w:r>
                    </w:p>
                  </w:txbxContent>
                </v:textbox>
              </v:rect>
            </w:pict>
          </mc:Fallback>
        </mc:AlternateContent>
      </w:r>
    </w:p>
    <w:p w:rsidR="00EC4008" w:rsidRPr="00EF5A11" w:rsidRDefault="00F2020D" w:rsidP="00494BDB">
      <w:pPr>
        <w:pStyle w:val="texto"/>
        <w:ind w:firstLine="0"/>
        <w:rPr>
          <w:highlight w:val="yellow"/>
        </w:rPr>
      </w:pPr>
      <w:r>
        <w:rPr>
          <w:noProof/>
          <w:lang w:val="es-ES" w:eastAsia="es-ES"/>
        </w:rPr>
        <mc:AlternateContent>
          <mc:Choice Requires="wps">
            <w:drawing>
              <wp:anchor distT="0" distB="0" distL="114300" distR="114300" simplePos="0" relativeHeight="251681280" behindDoc="0" locked="0" layoutInCell="1" allowOverlap="1" wp14:anchorId="760AE797" wp14:editId="1B63786E">
                <wp:simplePos x="0" y="0"/>
                <wp:positionH relativeFrom="column">
                  <wp:posOffset>4337685</wp:posOffset>
                </wp:positionH>
                <wp:positionV relativeFrom="paragraph">
                  <wp:posOffset>98425</wp:posOffset>
                </wp:positionV>
                <wp:extent cx="609600" cy="635"/>
                <wp:effectExtent l="0" t="0" r="19050" b="37465"/>
                <wp:wrapNone/>
                <wp:docPr id="10"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55pt,7.75pt" to="389.5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" strokeweight=".25pt"/>
            </w:pict>
          </mc:Fallback>
        </mc:AlternateContent>
      </w:r>
      <w:r w:rsidR="00EC4008">
        <w:rPr>
          <w:noProof/>
          <w:lang w:val="es-ES" w:eastAsia="es-ES"/>
        </w:rPr>
        <mc:AlternateContent>
          <mc:Choice Requires="wps">
            <w:drawing>
              <wp:anchor distT="0" distB="0" distL="114300" distR="114300" simplePos="0" relativeHeight="251700736" behindDoc="0" locked="0" layoutInCell="1" allowOverlap="1" wp14:anchorId="520FCF14" wp14:editId="4388182B">
                <wp:simplePos x="0" y="0"/>
                <wp:positionH relativeFrom="column">
                  <wp:posOffset>-443864</wp:posOffset>
                </wp:positionH>
                <wp:positionV relativeFrom="paragraph">
                  <wp:posOffset>-3175</wp:posOffset>
                </wp:positionV>
                <wp:extent cx="980440" cy="419100"/>
                <wp:effectExtent l="0" t="0" r="10160" b="19050"/>
                <wp:wrapNone/>
                <wp:docPr id="27"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440" cy="419100"/>
                        </a:xfrm>
                        <a:prstGeom prst="rect">
                          <a:avLst/>
                        </a:prstGeom>
                        <a:solidFill>
                          <a:srgbClr val="FFFFFF"/>
                        </a:solidFill>
                        <a:ln w="3175">
                          <a:solidFill>
                            <a:srgbClr val="000000"/>
                          </a:solidFill>
                          <a:miter lim="800000"/>
                          <a:headEnd/>
                          <a:tailEnd/>
                        </a:ln>
                      </wps:spPr>
                      <wps:txbx>
                        <w:txbxContent>
                          <w:p w:rsidR="00E91896" w:rsidRPr="003D0ADE" w:rsidRDefault="00E91896" w:rsidP="00EC4008">
                            <w:pPr>
                              <w:ind w:firstLine="0"/>
                              <w:jc w:val="center"/>
                              <w:rPr>
                                <w:rFonts w:ascii="GillSans Light" w:hAnsi="GillSans Light"/>
                                <w:sz w:val="16"/>
                                <w:szCs w:val="16"/>
                              </w:rPr>
                            </w:pPr>
                            <w:r>
                              <w:rPr>
                                <w:rFonts w:ascii="GillSans Light" w:hAnsi="GillSans Light"/>
                                <w:sz w:val="16"/>
                                <w:szCs w:val="16"/>
                              </w:rPr>
                              <w:t>Seguridad Ci</w:t>
                            </w:r>
                            <w:r>
                              <w:rPr>
                                <w:rFonts w:ascii="GillSans Light" w:hAnsi="GillSans Light"/>
                                <w:sz w:val="16"/>
                                <w:szCs w:val="16"/>
                              </w:rPr>
                              <w:t>u</w:t>
                            </w:r>
                            <w:r>
                              <w:rPr>
                                <w:rFonts w:ascii="GillSans Light" w:hAnsi="GillSans Light"/>
                                <w:sz w:val="16"/>
                                <w:szCs w:val="16"/>
                              </w:rPr>
                              <w:t>dadana y Conv</w:t>
                            </w:r>
                            <w:r>
                              <w:rPr>
                                <w:rFonts w:ascii="GillSans Light" w:hAnsi="GillSans Light"/>
                                <w:sz w:val="16"/>
                                <w:szCs w:val="16"/>
                              </w:rPr>
                              <w:t>i</w:t>
                            </w:r>
                            <w:r>
                              <w:rPr>
                                <w:rFonts w:ascii="GillSans Light" w:hAnsi="GillSans Light"/>
                                <w:sz w:val="16"/>
                                <w:szCs w:val="16"/>
                              </w:rPr>
                              <w:t>vencia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47" style="position:absolute;left:0;text-align:left;margin-left:-34.95pt;margin-top:-.25pt;width:77.2pt;height:33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" strokeweight=".25pt">
                <v:textbox inset="1pt,1.4mm,1pt,1pt">
                  <w:txbxContent>
                    <w:p w:rsidR="00041E7F" w:rsidRPr="003D0ADE" w:rsidRDefault="00041E7F" w:rsidP="00EC4008">
                      <w:pPr>
                        <w:ind w:firstLine="0"/>
                        <w:jc w:val="center"/>
                        <w:rPr>
                          <w:rFonts w:ascii="GillSans Light" w:hAnsi="GillSans Light"/>
                          <w:sz w:val="16"/>
                          <w:szCs w:val="16"/>
                        </w:rPr>
                      </w:pPr>
                      <w:r>
                        <w:rPr>
                          <w:rFonts w:ascii="GillSans Light" w:hAnsi="GillSans Light"/>
                          <w:sz w:val="16"/>
                          <w:szCs w:val="16"/>
                        </w:rPr>
                        <w:t>Seguridad Ciudadana y Convivencia</w:t>
                      </w:r>
                    </w:p>
                  </w:txbxContent>
                </v:textbox>
              </v:rect>
            </w:pict>
          </mc:Fallback>
        </mc:AlternateContent>
      </w:r>
      <w:r w:rsidR="00EC4008">
        <w:rPr>
          <w:noProof/>
          <w:lang w:val="es-ES" w:eastAsia="es-ES"/>
        </w:rPr>
        <mc:AlternateContent>
          <mc:Choice Requires="wps">
            <w:drawing>
              <wp:anchor distT="4294967295" distB="4294967295" distL="114300" distR="114300" simplePos="0" relativeHeight="251695616" behindDoc="0" locked="0" layoutInCell="1" allowOverlap="1" wp14:anchorId="571404A8" wp14:editId="36039579">
                <wp:simplePos x="0" y="0"/>
                <wp:positionH relativeFrom="column">
                  <wp:posOffset>457200</wp:posOffset>
                </wp:positionH>
                <wp:positionV relativeFrom="paragraph">
                  <wp:posOffset>97155</wp:posOffset>
                </wp:positionV>
                <wp:extent cx="457200" cy="0"/>
                <wp:effectExtent l="0" t="0" r="19050" b="19050"/>
                <wp:wrapNone/>
                <wp:docPr id="54"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z-index:25169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7.65pt" to="1in,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9N4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" strokeweight=".25pt"/>
            </w:pict>
          </mc:Fallback>
        </mc:AlternateContent>
      </w:r>
    </w:p>
    <w:p w:rsidR="00EC4008" w:rsidRPr="00EF5A11" w:rsidRDefault="00EC4008" w:rsidP="00494BDB">
      <w:pPr>
        <w:pStyle w:val="texto"/>
        <w:ind w:firstLine="0"/>
        <w:rPr>
          <w:highlight w:val="yellow"/>
        </w:rPr>
      </w:pPr>
    </w:p>
    <w:p w:rsidR="00EC4008" w:rsidRPr="00EF5A11" w:rsidRDefault="00EC4008" w:rsidP="00494BDB">
      <w:pPr>
        <w:pStyle w:val="texto"/>
        <w:spacing w:after="0"/>
        <w:ind w:firstLine="0"/>
        <w:rPr>
          <w:sz w:val="4"/>
          <w:szCs w:val="4"/>
          <w:highlight w:val="yellow"/>
        </w:rPr>
      </w:pPr>
    </w:p>
    <w:p w:rsidR="00EC4008" w:rsidRPr="00EF5A11" w:rsidRDefault="00EC4008" w:rsidP="00494BDB">
      <w:pPr>
        <w:pStyle w:val="texto"/>
        <w:spacing w:after="0"/>
        <w:ind w:firstLine="0"/>
        <w:jc w:val="left"/>
        <w:rPr>
          <w:rFonts w:ascii="Arial Narrow" w:hAnsi="Arial Narrow"/>
          <w:sz w:val="4"/>
          <w:szCs w:val="4"/>
          <w:highlight w:val="yellow"/>
        </w:rPr>
      </w:pPr>
    </w:p>
    <w:p w:rsidR="00EC4008" w:rsidRDefault="00EC4008" w:rsidP="00494BDB">
      <w:pPr>
        <w:pStyle w:val="texto"/>
        <w:numPr>
          <w:ilvl w:val="0"/>
          <w:numId w:val="11"/>
        </w:numPr>
        <w:tabs>
          <w:tab w:val="clear" w:pos="2835"/>
          <w:tab w:val="center" w:pos="284"/>
        </w:tabs>
        <w:ind w:left="0" w:firstLine="0"/>
        <w:rPr>
          <w:rFonts w:ascii="Arial" w:hAnsi="Arial" w:cs="Arial"/>
          <w:spacing w:val="0"/>
          <w:sz w:val="16"/>
          <w:szCs w:val="16"/>
        </w:rPr>
      </w:pPr>
      <w:r w:rsidRPr="005316B8">
        <w:rPr>
          <w:rFonts w:ascii="Arial" w:hAnsi="Arial" w:cs="Arial"/>
          <w:spacing w:val="0"/>
          <w:sz w:val="16"/>
          <w:szCs w:val="16"/>
        </w:rPr>
        <w:t>En esta área se incluyen la Dirección de la Asesoría Jurídica y el Gabinete de Alcaldía que, como toda el área, dependen del Alcalde.</w:t>
      </w:r>
    </w:p>
    <w:p w:rsidR="005316B8" w:rsidRDefault="005316B8" w:rsidP="005316B8">
      <w:pPr>
        <w:pStyle w:val="texto"/>
        <w:ind w:left="388" w:firstLine="0"/>
      </w:pPr>
    </w:p>
    <w:p w:rsidR="00582FFA" w:rsidRDefault="00582FFA" w:rsidP="00582FFA">
      <w:pPr>
        <w:pStyle w:val="texto"/>
        <w:sectPr w:rsidR="00582FFA" w:rsidSect="00494BDB">
          <w:headerReference w:type="default" r:id="rId16"/>
          <w:footerReference w:type="default" r:id="rId17"/>
          <w:pgSz w:w="16840" w:h="11907" w:orient="landscape" w:code="9"/>
          <w:pgMar w:top="1559" w:right="1470" w:bottom="1559" w:left="1644" w:header="369" w:footer="136" w:gutter="0"/>
          <w:cols w:space="720"/>
          <w:docGrid w:linePitch="360"/>
        </w:sectPr>
      </w:pPr>
    </w:p>
    <w:p w:rsidR="001078A6" w:rsidRPr="0006483A" w:rsidRDefault="001078A6" w:rsidP="001078A6">
      <w:pPr>
        <w:pStyle w:val="texto"/>
        <w:tabs>
          <w:tab w:val="clear" w:pos="2835"/>
          <w:tab w:val="clear" w:pos="3969"/>
          <w:tab w:val="clear" w:pos="5103"/>
          <w:tab w:val="clear" w:pos="6237"/>
          <w:tab w:val="clear" w:pos="7371"/>
        </w:tabs>
        <w:spacing w:after="120"/>
      </w:pPr>
      <w:r w:rsidRPr="0006483A">
        <w:lastRenderedPageBreak/>
        <w:t>Los principales datos económicos y de personal del ayuntamiento y sus entes dependientes, al cierre de</w:t>
      </w:r>
      <w:r>
        <w:t>l</w:t>
      </w:r>
      <w:r w:rsidRPr="0006483A">
        <w:t xml:space="preserve"> ejercicio 201</w:t>
      </w:r>
      <w:r>
        <w:t>5</w:t>
      </w:r>
      <w:r w:rsidRPr="0006483A">
        <w:t>, son</w:t>
      </w:r>
      <w:r>
        <w:t xml:space="preserve"> los siguientes.</w:t>
      </w:r>
      <w:r w:rsidRPr="0006483A">
        <w:t xml:space="preserve"> </w:t>
      </w:r>
    </w:p>
    <w:p w:rsidR="001078A6" w:rsidRPr="007D593C" w:rsidRDefault="001078A6" w:rsidP="001078A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rPr>
          <w:rFonts w:cs="Arial"/>
        </w:rPr>
      </w:pPr>
      <w:r>
        <w:rPr>
          <w:rFonts w:cs="Arial"/>
        </w:rPr>
        <w:t>Sector público administrativo:</w:t>
      </w:r>
    </w:p>
    <w:tbl>
      <w:tblPr>
        <w:tblW w:w="8838" w:type="dxa"/>
        <w:jc w:val="center"/>
        <w:tblInd w:w="-46" w:type="dxa"/>
        <w:tblLayout w:type="fixed"/>
        <w:tblCellMar>
          <w:left w:w="80" w:type="dxa"/>
          <w:right w:w="80" w:type="dxa"/>
        </w:tblCellMar>
        <w:tblLook w:val="0000" w:firstRow="0" w:lastRow="0" w:firstColumn="0" w:lastColumn="0" w:noHBand="0" w:noVBand="0"/>
      </w:tblPr>
      <w:tblGrid>
        <w:gridCol w:w="3126"/>
        <w:gridCol w:w="1700"/>
        <w:gridCol w:w="1972"/>
        <w:gridCol w:w="2040"/>
      </w:tblGrid>
      <w:tr w:rsidR="001078A6" w:rsidRPr="0006483A" w:rsidTr="001078A6">
        <w:trPr>
          <w:trHeight w:val="255"/>
          <w:jc w:val="center"/>
        </w:trPr>
        <w:tc>
          <w:tcPr>
            <w:tcW w:w="3126" w:type="dxa"/>
            <w:tcBorders>
              <w:top w:val="single" w:sz="4" w:space="0" w:color="auto"/>
              <w:bottom w:val="single" w:sz="4" w:space="0" w:color="auto"/>
            </w:tcBorders>
            <w:shd w:val="clear" w:color="auto" w:fill="FABF8F" w:themeFill="accent6" w:themeFillTint="99"/>
            <w:vAlign w:val="center"/>
          </w:tcPr>
          <w:p w:rsidR="001078A6" w:rsidRPr="0006483A" w:rsidRDefault="001078A6" w:rsidP="006857C6">
            <w:pPr>
              <w:pStyle w:val="cuadroCabe"/>
              <w:jc w:val="left"/>
            </w:pPr>
          </w:p>
        </w:tc>
        <w:tc>
          <w:tcPr>
            <w:tcW w:w="1700" w:type="dxa"/>
            <w:tcBorders>
              <w:top w:val="single" w:sz="4" w:space="0" w:color="auto"/>
              <w:bottom w:val="single" w:sz="4" w:space="0" w:color="auto"/>
            </w:tcBorders>
            <w:shd w:val="clear" w:color="auto" w:fill="FABF8F" w:themeFill="accent6" w:themeFillTint="99"/>
            <w:vAlign w:val="center"/>
          </w:tcPr>
          <w:p w:rsidR="001078A6" w:rsidRPr="0006483A" w:rsidRDefault="001078A6" w:rsidP="006857C6">
            <w:pPr>
              <w:pStyle w:val="cuadroCabe"/>
              <w:jc w:val="right"/>
            </w:pPr>
            <w:r w:rsidRPr="0006483A">
              <w:t>Derechos</w:t>
            </w:r>
          </w:p>
          <w:p w:rsidR="001078A6" w:rsidRPr="0006483A" w:rsidRDefault="001078A6" w:rsidP="006857C6">
            <w:pPr>
              <w:pStyle w:val="cuadroCabe"/>
              <w:jc w:val="right"/>
            </w:pPr>
            <w:r w:rsidRPr="0006483A">
              <w:t>reconocidos</w:t>
            </w:r>
          </w:p>
        </w:tc>
        <w:tc>
          <w:tcPr>
            <w:tcW w:w="1972" w:type="dxa"/>
            <w:tcBorders>
              <w:top w:val="single" w:sz="4" w:space="0" w:color="auto"/>
              <w:bottom w:val="single" w:sz="4" w:space="0" w:color="auto"/>
            </w:tcBorders>
            <w:shd w:val="clear" w:color="auto" w:fill="FABF8F" w:themeFill="accent6" w:themeFillTint="99"/>
            <w:vAlign w:val="center"/>
          </w:tcPr>
          <w:p w:rsidR="001078A6" w:rsidRPr="0006483A" w:rsidRDefault="001078A6" w:rsidP="006857C6">
            <w:pPr>
              <w:pStyle w:val="cuadroCabe"/>
              <w:jc w:val="right"/>
            </w:pPr>
            <w:r w:rsidRPr="0006483A">
              <w:t>Obligaciones</w:t>
            </w:r>
          </w:p>
          <w:p w:rsidR="001078A6" w:rsidRPr="0006483A" w:rsidRDefault="001078A6" w:rsidP="006857C6">
            <w:pPr>
              <w:pStyle w:val="cuadroCabe"/>
              <w:jc w:val="right"/>
            </w:pPr>
            <w:r w:rsidRPr="0006483A">
              <w:t>reconocidas</w:t>
            </w:r>
          </w:p>
        </w:tc>
        <w:tc>
          <w:tcPr>
            <w:tcW w:w="2040" w:type="dxa"/>
            <w:tcBorders>
              <w:top w:val="single" w:sz="4" w:space="0" w:color="auto"/>
              <w:bottom w:val="single" w:sz="4" w:space="0" w:color="auto"/>
            </w:tcBorders>
            <w:shd w:val="clear" w:color="auto" w:fill="FABF8F" w:themeFill="accent6" w:themeFillTint="99"/>
            <w:vAlign w:val="center"/>
          </w:tcPr>
          <w:p w:rsidR="001078A6" w:rsidRDefault="001078A6" w:rsidP="006857C6">
            <w:pPr>
              <w:pStyle w:val="cuadroCabe"/>
              <w:jc w:val="right"/>
            </w:pPr>
            <w:r w:rsidRPr="0006483A">
              <w:t>Personal</w:t>
            </w:r>
            <w:r>
              <w:t xml:space="preserve"> </w:t>
            </w:r>
            <w:r w:rsidRPr="0006483A">
              <w:t xml:space="preserve">a </w:t>
            </w:r>
          </w:p>
          <w:p w:rsidR="001078A6" w:rsidRPr="0006483A" w:rsidRDefault="001078A6" w:rsidP="006857C6">
            <w:pPr>
              <w:pStyle w:val="cuadroCabe"/>
              <w:jc w:val="right"/>
            </w:pPr>
            <w:r w:rsidRPr="0006483A">
              <w:t>31-12</w:t>
            </w:r>
            <w:r>
              <w:t>-2015</w:t>
            </w:r>
          </w:p>
        </w:tc>
      </w:tr>
      <w:tr w:rsidR="001078A6" w:rsidRPr="00D263B2" w:rsidTr="001078A6">
        <w:trPr>
          <w:trHeight w:val="198"/>
          <w:jc w:val="center"/>
        </w:trPr>
        <w:tc>
          <w:tcPr>
            <w:tcW w:w="3126" w:type="dxa"/>
            <w:tcBorders>
              <w:top w:val="single" w:sz="4" w:space="0" w:color="auto"/>
              <w:bottom w:val="single" w:sz="2" w:space="0" w:color="auto"/>
            </w:tcBorders>
            <w:vAlign w:val="center"/>
          </w:tcPr>
          <w:p w:rsidR="001078A6" w:rsidRPr="0006483A" w:rsidRDefault="001078A6" w:rsidP="006857C6">
            <w:pPr>
              <w:pStyle w:val="cuatexto"/>
              <w:jc w:val="left"/>
            </w:pPr>
            <w:r w:rsidRPr="0006483A">
              <w:t>Ayuntamiento</w:t>
            </w:r>
          </w:p>
        </w:tc>
        <w:tc>
          <w:tcPr>
            <w:tcW w:w="1700" w:type="dxa"/>
            <w:tcBorders>
              <w:top w:val="single" w:sz="4" w:space="0" w:color="auto"/>
              <w:bottom w:val="single" w:sz="2" w:space="0" w:color="auto"/>
            </w:tcBorders>
            <w:vAlign w:val="center"/>
          </w:tcPr>
          <w:p w:rsidR="001078A6" w:rsidRPr="0074390F" w:rsidRDefault="001078A6" w:rsidP="006857C6">
            <w:pPr>
              <w:pStyle w:val="cuatexto"/>
              <w:jc w:val="right"/>
            </w:pPr>
            <w:r>
              <w:t>191.499.640</w:t>
            </w:r>
          </w:p>
        </w:tc>
        <w:tc>
          <w:tcPr>
            <w:tcW w:w="1972" w:type="dxa"/>
            <w:tcBorders>
              <w:top w:val="single" w:sz="4" w:space="0" w:color="auto"/>
              <w:bottom w:val="single" w:sz="2" w:space="0" w:color="auto"/>
            </w:tcBorders>
            <w:vAlign w:val="center"/>
          </w:tcPr>
          <w:p w:rsidR="001078A6" w:rsidRPr="0074390F" w:rsidRDefault="001078A6" w:rsidP="006857C6">
            <w:pPr>
              <w:pStyle w:val="cuatexto"/>
              <w:jc w:val="right"/>
            </w:pPr>
            <w:r>
              <w:t>186.701.811</w:t>
            </w:r>
          </w:p>
        </w:tc>
        <w:tc>
          <w:tcPr>
            <w:tcW w:w="2040" w:type="dxa"/>
            <w:tcBorders>
              <w:top w:val="single" w:sz="4" w:space="0" w:color="auto"/>
              <w:bottom w:val="single" w:sz="2" w:space="0" w:color="auto"/>
            </w:tcBorders>
            <w:vAlign w:val="center"/>
          </w:tcPr>
          <w:p w:rsidR="001078A6" w:rsidRPr="00D263B2" w:rsidRDefault="001078A6" w:rsidP="006857C6">
            <w:pPr>
              <w:pStyle w:val="cuatexto"/>
              <w:jc w:val="right"/>
              <w:rPr>
                <w:color w:val="FF0000"/>
              </w:rPr>
            </w:pPr>
            <w:r w:rsidRPr="007238B4">
              <w:t>1.4</w:t>
            </w:r>
            <w:r>
              <w:t>50</w:t>
            </w:r>
            <w:r w:rsidRPr="007238B4">
              <w:t>*</w:t>
            </w:r>
          </w:p>
        </w:tc>
      </w:tr>
      <w:tr w:rsidR="001078A6" w:rsidRPr="00EF5A11" w:rsidTr="001078A6">
        <w:trPr>
          <w:trHeight w:val="198"/>
          <w:jc w:val="center"/>
        </w:trPr>
        <w:tc>
          <w:tcPr>
            <w:tcW w:w="3126" w:type="dxa"/>
            <w:tcBorders>
              <w:top w:val="single" w:sz="2" w:space="0" w:color="auto"/>
              <w:bottom w:val="single" w:sz="2" w:space="0" w:color="auto"/>
            </w:tcBorders>
            <w:vAlign w:val="center"/>
          </w:tcPr>
          <w:p w:rsidR="001078A6" w:rsidRPr="0006483A" w:rsidRDefault="001078A6" w:rsidP="006857C6">
            <w:pPr>
              <w:pStyle w:val="cuatexto"/>
              <w:jc w:val="left"/>
            </w:pPr>
            <w:r w:rsidRPr="0006483A">
              <w:t>Gerencia de Urbanismo</w:t>
            </w:r>
          </w:p>
        </w:tc>
        <w:tc>
          <w:tcPr>
            <w:tcW w:w="1700" w:type="dxa"/>
            <w:tcBorders>
              <w:top w:val="single" w:sz="2" w:space="0" w:color="auto"/>
              <w:bottom w:val="single" w:sz="2" w:space="0" w:color="auto"/>
            </w:tcBorders>
            <w:vAlign w:val="center"/>
          </w:tcPr>
          <w:p w:rsidR="001078A6" w:rsidRPr="0074390F" w:rsidRDefault="001078A6" w:rsidP="006857C6">
            <w:pPr>
              <w:pStyle w:val="cuatexto"/>
              <w:jc w:val="right"/>
            </w:pPr>
            <w:r>
              <w:t>10.707.431</w:t>
            </w:r>
          </w:p>
        </w:tc>
        <w:tc>
          <w:tcPr>
            <w:tcW w:w="1972" w:type="dxa"/>
            <w:tcBorders>
              <w:top w:val="single" w:sz="2" w:space="0" w:color="auto"/>
              <w:bottom w:val="single" w:sz="2" w:space="0" w:color="auto"/>
            </w:tcBorders>
            <w:vAlign w:val="center"/>
          </w:tcPr>
          <w:p w:rsidR="001078A6" w:rsidRPr="0074390F" w:rsidRDefault="001078A6" w:rsidP="006857C6">
            <w:pPr>
              <w:pStyle w:val="cuatexto"/>
              <w:jc w:val="right"/>
            </w:pPr>
            <w:r>
              <w:t>7.962.451</w:t>
            </w:r>
          </w:p>
        </w:tc>
        <w:tc>
          <w:tcPr>
            <w:tcW w:w="2040" w:type="dxa"/>
            <w:tcBorders>
              <w:top w:val="single" w:sz="2" w:space="0" w:color="auto"/>
              <w:bottom w:val="single" w:sz="2" w:space="0" w:color="auto"/>
            </w:tcBorders>
            <w:vAlign w:val="center"/>
          </w:tcPr>
          <w:p w:rsidR="001078A6" w:rsidRPr="0074390F" w:rsidRDefault="001078A6" w:rsidP="006857C6">
            <w:pPr>
              <w:pStyle w:val="cuatexto"/>
              <w:jc w:val="right"/>
            </w:pPr>
            <w:r>
              <w:t>26</w:t>
            </w:r>
          </w:p>
        </w:tc>
      </w:tr>
      <w:tr w:rsidR="001078A6" w:rsidRPr="00EF5A11" w:rsidTr="001078A6">
        <w:trPr>
          <w:trHeight w:val="198"/>
          <w:jc w:val="center"/>
        </w:trPr>
        <w:tc>
          <w:tcPr>
            <w:tcW w:w="3126" w:type="dxa"/>
            <w:tcBorders>
              <w:top w:val="single" w:sz="2" w:space="0" w:color="auto"/>
              <w:bottom w:val="single" w:sz="4" w:space="0" w:color="auto"/>
            </w:tcBorders>
            <w:vAlign w:val="center"/>
          </w:tcPr>
          <w:p w:rsidR="001078A6" w:rsidRPr="0006483A" w:rsidRDefault="001078A6" w:rsidP="006857C6">
            <w:pPr>
              <w:pStyle w:val="cuatexto"/>
              <w:jc w:val="left"/>
            </w:pPr>
            <w:r w:rsidRPr="0006483A">
              <w:t>Escuelas infantiles</w:t>
            </w:r>
          </w:p>
        </w:tc>
        <w:tc>
          <w:tcPr>
            <w:tcW w:w="1700" w:type="dxa"/>
            <w:tcBorders>
              <w:top w:val="single" w:sz="2" w:space="0" w:color="auto"/>
              <w:bottom w:val="single" w:sz="4" w:space="0" w:color="auto"/>
            </w:tcBorders>
            <w:vAlign w:val="center"/>
          </w:tcPr>
          <w:p w:rsidR="001078A6" w:rsidRPr="0074390F" w:rsidRDefault="001078A6" w:rsidP="006857C6">
            <w:pPr>
              <w:pStyle w:val="cuatexto"/>
              <w:jc w:val="right"/>
            </w:pPr>
            <w:r>
              <w:t>7.731.269</w:t>
            </w:r>
          </w:p>
        </w:tc>
        <w:tc>
          <w:tcPr>
            <w:tcW w:w="1972" w:type="dxa"/>
            <w:tcBorders>
              <w:top w:val="single" w:sz="2" w:space="0" w:color="auto"/>
              <w:bottom w:val="single" w:sz="4" w:space="0" w:color="auto"/>
            </w:tcBorders>
            <w:vAlign w:val="center"/>
          </w:tcPr>
          <w:p w:rsidR="001078A6" w:rsidRPr="0074390F" w:rsidRDefault="001078A6" w:rsidP="006857C6">
            <w:pPr>
              <w:pStyle w:val="cuatexto"/>
              <w:jc w:val="right"/>
            </w:pPr>
            <w:r>
              <w:t>8.069.406</w:t>
            </w:r>
          </w:p>
        </w:tc>
        <w:tc>
          <w:tcPr>
            <w:tcW w:w="2040" w:type="dxa"/>
            <w:tcBorders>
              <w:top w:val="single" w:sz="2" w:space="0" w:color="auto"/>
              <w:bottom w:val="single" w:sz="4" w:space="0" w:color="auto"/>
            </w:tcBorders>
            <w:vAlign w:val="center"/>
          </w:tcPr>
          <w:p w:rsidR="001078A6" w:rsidRPr="0074390F" w:rsidRDefault="001078A6" w:rsidP="006857C6">
            <w:pPr>
              <w:pStyle w:val="cuatexto"/>
              <w:jc w:val="right"/>
            </w:pPr>
            <w:r>
              <w:t>220</w:t>
            </w:r>
          </w:p>
        </w:tc>
      </w:tr>
      <w:tr w:rsidR="001078A6" w:rsidRPr="004E23A5" w:rsidTr="001078A6">
        <w:trPr>
          <w:cantSplit/>
          <w:trHeight w:val="255"/>
          <w:jc w:val="center"/>
        </w:trPr>
        <w:tc>
          <w:tcPr>
            <w:tcW w:w="8838" w:type="dxa"/>
            <w:gridSpan w:val="4"/>
            <w:tcBorders>
              <w:top w:val="single" w:sz="4" w:space="0" w:color="auto"/>
            </w:tcBorders>
            <w:vAlign w:val="center"/>
          </w:tcPr>
          <w:p w:rsidR="001078A6" w:rsidRPr="004E23A5" w:rsidRDefault="001078A6" w:rsidP="006857C6">
            <w:pPr>
              <w:pStyle w:val="cuatexto"/>
              <w:spacing w:before="60"/>
              <w:jc w:val="left"/>
              <w:rPr>
                <w:rFonts w:ascii="Arial" w:hAnsi="Arial" w:cs="Arial"/>
                <w:sz w:val="16"/>
                <w:szCs w:val="16"/>
              </w:rPr>
            </w:pPr>
            <w:r w:rsidRPr="004E23A5">
              <w:rPr>
                <w:rFonts w:ascii="Arial" w:hAnsi="Arial" w:cs="Arial"/>
                <w:sz w:val="16"/>
                <w:szCs w:val="16"/>
              </w:rPr>
              <w:t>(*) 1</w:t>
            </w:r>
            <w:r>
              <w:rPr>
                <w:rFonts w:ascii="Arial" w:hAnsi="Arial" w:cs="Arial"/>
                <w:sz w:val="16"/>
                <w:szCs w:val="16"/>
              </w:rPr>
              <w:t>06</w:t>
            </w:r>
            <w:r w:rsidRPr="004E23A5">
              <w:rPr>
                <w:rFonts w:ascii="Arial" w:hAnsi="Arial" w:cs="Arial"/>
                <w:sz w:val="16"/>
                <w:szCs w:val="16"/>
              </w:rPr>
              <w:t xml:space="preserve"> personas forman parte del Empleo Social Protegido.</w:t>
            </w:r>
          </w:p>
        </w:tc>
      </w:tr>
    </w:tbl>
    <w:p w:rsidR="001078A6" w:rsidRPr="0074390F" w:rsidRDefault="001078A6" w:rsidP="001078A6">
      <w:pPr>
        <w:pStyle w:val="texto"/>
        <w:tabs>
          <w:tab w:val="clear" w:pos="2835"/>
          <w:tab w:val="clear" w:pos="3969"/>
          <w:tab w:val="clear" w:pos="5103"/>
          <w:tab w:val="clear" w:pos="6237"/>
          <w:tab w:val="clear" w:pos="7371"/>
        </w:tabs>
        <w:spacing w:before="220" w:after="120"/>
      </w:pPr>
      <w:r w:rsidRPr="0074390F">
        <w:t>En 201</w:t>
      </w:r>
      <w:r>
        <w:t>5</w:t>
      </w:r>
      <w:r w:rsidRPr="0074390F">
        <w:t xml:space="preserve">, el Ayuntamiento aportó </w:t>
      </w:r>
      <w:r>
        <w:t>5.361.554 e</w:t>
      </w:r>
      <w:r w:rsidRPr="0074390F">
        <w:t xml:space="preserve">uros a las Escuelas Infantiles y </w:t>
      </w:r>
      <w:r>
        <w:t>3.213.450</w:t>
      </w:r>
      <w:r w:rsidRPr="0074390F">
        <w:t xml:space="preserve"> euros a la Gerencia de Urbanismo.</w:t>
      </w:r>
    </w:p>
    <w:p w:rsidR="001078A6" w:rsidRPr="007D593C" w:rsidRDefault="001078A6" w:rsidP="001078A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rPr>
          <w:rFonts w:cs="Arial"/>
        </w:rPr>
      </w:pPr>
      <w:r>
        <w:rPr>
          <w:rFonts w:cs="Arial"/>
        </w:rPr>
        <w:t>Sociedades mercantiles:</w:t>
      </w:r>
    </w:p>
    <w:tbl>
      <w:tblPr>
        <w:tblW w:w="8814" w:type="dxa"/>
        <w:jc w:val="center"/>
        <w:tblInd w:w="-59" w:type="dxa"/>
        <w:tblLayout w:type="fixed"/>
        <w:tblCellMar>
          <w:left w:w="80" w:type="dxa"/>
          <w:right w:w="80" w:type="dxa"/>
        </w:tblCellMar>
        <w:tblLook w:val="0000" w:firstRow="0" w:lastRow="0" w:firstColumn="0" w:lastColumn="0" w:noHBand="0" w:noVBand="0"/>
      </w:tblPr>
      <w:tblGrid>
        <w:gridCol w:w="3525"/>
        <w:gridCol w:w="1268"/>
        <w:gridCol w:w="1203"/>
        <w:gridCol w:w="1417"/>
        <w:gridCol w:w="1401"/>
      </w:tblGrid>
      <w:tr w:rsidR="001078A6" w:rsidRPr="00EC18A4" w:rsidTr="001078A6">
        <w:trPr>
          <w:trHeight w:val="238"/>
          <w:jc w:val="center"/>
        </w:trPr>
        <w:tc>
          <w:tcPr>
            <w:tcW w:w="3525" w:type="dxa"/>
            <w:tcBorders>
              <w:top w:val="single" w:sz="4" w:space="0" w:color="auto"/>
              <w:bottom w:val="single" w:sz="4" w:space="0" w:color="auto"/>
            </w:tcBorders>
            <w:shd w:val="clear" w:color="auto" w:fill="FABF8F" w:themeFill="accent6" w:themeFillTint="99"/>
            <w:vAlign w:val="center"/>
          </w:tcPr>
          <w:p w:rsidR="001078A6" w:rsidRPr="0006483A" w:rsidRDefault="001078A6" w:rsidP="006857C6">
            <w:pPr>
              <w:pStyle w:val="cuadroCabe"/>
              <w:jc w:val="left"/>
            </w:pPr>
            <w:r w:rsidRPr="0006483A">
              <w:t>Empresas</w:t>
            </w:r>
          </w:p>
        </w:tc>
        <w:tc>
          <w:tcPr>
            <w:tcW w:w="1268" w:type="dxa"/>
            <w:tcBorders>
              <w:top w:val="single" w:sz="4" w:space="0" w:color="auto"/>
              <w:bottom w:val="single" w:sz="4" w:space="0" w:color="auto"/>
            </w:tcBorders>
            <w:shd w:val="clear" w:color="auto" w:fill="FABF8F" w:themeFill="accent6" w:themeFillTint="99"/>
            <w:vAlign w:val="center"/>
          </w:tcPr>
          <w:p w:rsidR="001078A6" w:rsidRPr="0006483A" w:rsidRDefault="001078A6" w:rsidP="006857C6">
            <w:pPr>
              <w:pStyle w:val="cuadroCabe"/>
              <w:jc w:val="right"/>
            </w:pPr>
            <w:r w:rsidRPr="0006483A">
              <w:t>Ingresos</w:t>
            </w:r>
          </w:p>
        </w:tc>
        <w:tc>
          <w:tcPr>
            <w:tcW w:w="1203" w:type="dxa"/>
            <w:tcBorders>
              <w:top w:val="single" w:sz="4" w:space="0" w:color="auto"/>
              <w:bottom w:val="single" w:sz="4" w:space="0" w:color="auto"/>
            </w:tcBorders>
            <w:shd w:val="clear" w:color="auto" w:fill="FABF8F" w:themeFill="accent6" w:themeFillTint="99"/>
            <w:vAlign w:val="center"/>
          </w:tcPr>
          <w:p w:rsidR="001078A6" w:rsidRPr="0006483A" w:rsidRDefault="001078A6" w:rsidP="006857C6">
            <w:pPr>
              <w:pStyle w:val="cuadroCabe"/>
              <w:jc w:val="right"/>
            </w:pPr>
            <w:r w:rsidRPr="0006483A">
              <w:t>Gastos</w:t>
            </w:r>
          </w:p>
        </w:tc>
        <w:tc>
          <w:tcPr>
            <w:tcW w:w="1417" w:type="dxa"/>
            <w:tcBorders>
              <w:top w:val="single" w:sz="4" w:space="0" w:color="auto"/>
              <w:bottom w:val="single" w:sz="4" w:space="0" w:color="auto"/>
            </w:tcBorders>
            <w:shd w:val="clear" w:color="auto" w:fill="FABF8F" w:themeFill="accent6" w:themeFillTint="99"/>
            <w:vAlign w:val="center"/>
          </w:tcPr>
          <w:p w:rsidR="001078A6" w:rsidRPr="0006483A" w:rsidRDefault="001078A6" w:rsidP="006857C6">
            <w:pPr>
              <w:pStyle w:val="cuadroCabe"/>
              <w:jc w:val="right"/>
            </w:pPr>
            <w:r w:rsidRPr="0006483A">
              <w:t>Resultados del ejercicio</w:t>
            </w:r>
          </w:p>
        </w:tc>
        <w:tc>
          <w:tcPr>
            <w:tcW w:w="1401" w:type="dxa"/>
            <w:tcBorders>
              <w:top w:val="single" w:sz="4" w:space="0" w:color="auto"/>
              <w:bottom w:val="single" w:sz="4" w:space="0" w:color="auto"/>
            </w:tcBorders>
            <w:shd w:val="clear" w:color="auto" w:fill="FABF8F" w:themeFill="accent6" w:themeFillTint="99"/>
            <w:vAlign w:val="center"/>
          </w:tcPr>
          <w:p w:rsidR="001078A6" w:rsidRPr="00EC18A4" w:rsidRDefault="001078A6" w:rsidP="006857C6">
            <w:pPr>
              <w:pStyle w:val="cuadroCabe"/>
              <w:jc w:val="right"/>
            </w:pPr>
            <w:r w:rsidRPr="00EC18A4">
              <w:t>Nº medio de empleados</w:t>
            </w:r>
          </w:p>
        </w:tc>
      </w:tr>
      <w:tr w:rsidR="001078A6" w:rsidRPr="00EC18A4" w:rsidTr="001078A6">
        <w:trPr>
          <w:trHeight w:val="198"/>
          <w:jc w:val="center"/>
        </w:trPr>
        <w:tc>
          <w:tcPr>
            <w:tcW w:w="3525" w:type="dxa"/>
            <w:tcBorders>
              <w:top w:val="single" w:sz="4" w:space="0" w:color="auto"/>
              <w:bottom w:val="single" w:sz="2" w:space="0" w:color="auto"/>
            </w:tcBorders>
            <w:vAlign w:val="center"/>
          </w:tcPr>
          <w:p w:rsidR="001078A6" w:rsidRPr="0006483A" w:rsidRDefault="001078A6" w:rsidP="006857C6">
            <w:pPr>
              <w:pStyle w:val="cuatexto"/>
              <w:jc w:val="left"/>
            </w:pPr>
            <w:r w:rsidRPr="0006483A">
              <w:t>Comiruña, S.A.</w:t>
            </w:r>
          </w:p>
        </w:tc>
        <w:tc>
          <w:tcPr>
            <w:tcW w:w="1268" w:type="dxa"/>
            <w:tcBorders>
              <w:top w:val="single" w:sz="4" w:space="0" w:color="auto"/>
              <w:bottom w:val="single" w:sz="2" w:space="0" w:color="auto"/>
            </w:tcBorders>
            <w:vAlign w:val="center"/>
          </w:tcPr>
          <w:p w:rsidR="001078A6" w:rsidRPr="0074390F" w:rsidRDefault="001078A6" w:rsidP="006857C6">
            <w:pPr>
              <w:pStyle w:val="cuatexto"/>
              <w:jc w:val="right"/>
            </w:pPr>
            <w:r>
              <w:t xml:space="preserve"> 524.585</w:t>
            </w:r>
          </w:p>
        </w:tc>
        <w:tc>
          <w:tcPr>
            <w:tcW w:w="1203" w:type="dxa"/>
            <w:tcBorders>
              <w:top w:val="single" w:sz="4" w:space="0" w:color="auto"/>
              <w:bottom w:val="single" w:sz="2" w:space="0" w:color="auto"/>
            </w:tcBorders>
            <w:vAlign w:val="center"/>
          </w:tcPr>
          <w:p w:rsidR="001078A6" w:rsidRPr="0074390F" w:rsidRDefault="001078A6" w:rsidP="006857C6">
            <w:pPr>
              <w:pStyle w:val="cuatexto"/>
              <w:jc w:val="right"/>
            </w:pPr>
            <w:r>
              <w:t>483.683</w:t>
            </w:r>
          </w:p>
        </w:tc>
        <w:tc>
          <w:tcPr>
            <w:tcW w:w="1417" w:type="dxa"/>
            <w:tcBorders>
              <w:top w:val="single" w:sz="4" w:space="0" w:color="auto"/>
              <w:bottom w:val="single" w:sz="2" w:space="0" w:color="auto"/>
            </w:tcBorders>
            <w:vAlign w:val="center"/>
          </w:tcPr>
          <w:p w:rsidR="001078A6" w:rsidRPr="0074390F" w:rsidRDefault="001078A6" w:rsidP="006857C6">
            <w:pPr>
              <w:pStyle w:val="cuatexto"/>
              <w:jc w:val="right"/>
            </w:pPr>
            <w:r>
              <w:t>40.902</w:t>
            </w:r>
          </w:p>
        </w:tc>
        <w:tc>
          <w:tcPr>
            <w:tcW w:w="1401" w:type="dxa"/>
            <w:tcBorders>
              <w:top w:val="single" w:sz="4" w:space="0" w:color="auto"/>
              <w:bottom w:val="single" w:sz="2" w:space="0" w:color="auto"/>
            </w:tcBorders>
            <w:vAlign w:val="center"/>
          </w:tcPr>
          <w:p w:rsidR="001078A6" w:rsidRPr="00EC18A4" w:rsidRDefault="001078A6" w:rsidP="006857C6">
            <w:pPr>
              <w:pStyle w:val="cuatexto"/>
              <w:jc w:val="right"/>
            </w:pPr>
            <w:r>
              <w:t>6,57</w:t>
            </w:r>
          </w:p>
        </w:tc>
      </w:tr>
      <w:tr w:rsidR="001078A6" w:rsidRPr="00EF5A11" w:rsidTr="001078A6">
        <w:trPr>
          <w:trHeight w:val="198"/>
          <w:jc w:val="center"/>
        </w:trPr>
        <w:tc>
          <w:tcPr>
            <w:tcW w:w="3525" w:type="dxa"/>
            <w:tcBorders>
              <w:top w:val="single" w:sz="2" w:space="0" w:color="auto"/>
              <w:bottom w:val="single" w:sz="2" w:space="0" w:color="auto"/>
            </w:tcBorders>
            <w:vAlign w:val="center"/>
          </w:tcPr>
          <w:p w:rsidR="001078A6" w:rsidRPr="0006483A" w:rsidRDefault="001078A6" w:rsidP="006857C6">
            <w:pPr>
              <w:pStyle w:val="cuatexto"/>
              <w:jc w:val="left"/>
            </w:pPr>
            <w:r w:rsidRPr="0006483A">
              <w:t>Mercairuña, S.A.</w:t>
            </w:r>
          </w:p>
        </w:tc>
        <w:tc>
          <w:tcPr>
            <w:tcW w:w="1268" w:type="dxa"/>
            <w:tcBorders>
              <w:top w:val="single" w:sz="2" w:space="0" w:color="auto"/>
              <w:bottom w:val="single" w:sz="2" w:space="0" w:color="auto"/>
            </w:tcBorders>
            <w:vAlign w:val="center"/>
          </w:tcPr>
          <w:p w:rsidR="001078A6" w:rsidRPr="0074390F" w:rsidRDefault="001078A6" w:rsidP="006857C6">
            <w:pPr>
              <w:pStyle w:val="cuatexto"/>
              <w:jc w:val="right"/>
            </w:pPr>
            <w:r>
              <w:t>1.315.566</w:t>
            </w:r>
          </w:p>
        </w:tc>
        <w:tc>
          <w:tcPr>
            <w:tcW w:w="1203" w:type="dxa"/>
            <w:tcBorders>
              <w:top w:val="single" w:sz="2" w:space="0" w:color="auto"/>
              <w:bottom w:val="single" w:sz="2" w:space="0" w:color="auto"/>
            </w:tcBorders>
            <w:vAlign w:val="center"/>
          </w:tcPr>
          <w:p w:rsidR="001078A6" w:rsidRPr="0074390F" w:rsidRDefault="001078A6" w:rsidP="006857C6">
            <w:pPr>
              <w:pStyle w:val="cuatexto"/>
              <w:jc w:val="right"/>
            </w:pPr>
            <w:r>
              <w:t>1.110.083</w:t>
            </w:r>
          </w:p>
        </w:tc>
        <w:tc>
          <w:tcPr>
            <w:tcW w:w="1417" w:type="dxa"/>
            <w:tcBorders>
              <w:top w:val="single" w:sz="2" w:space="0" w:color="auto"/>
              <w:bottom w:val="single" w:sz="2" w:space="0" w:color="auto"/>
            </w:tcBorders>
            <w:vAlign w:val="center"/>
          </w:tcPr>
          <w:p w:rsidR="001078A6" w:rsidRPr="0074390F" w:rsidRDefault="001078A6" w:rsidP="006857C6">
            <w:pPr>
              <w:pStyle w:val="cuatexto"/>
              <w:jc w:val="right"/>
            </w:pPr>
            <w:r>
              <w:t>205.483</w:t>
            </w:r>
          </w:p>
        </w:tc>
        <w:tc>
          <w:tcPr>
            <w:tcW w:w="1401" w:type="dxa"/>
            <w:tcBorders>
              <w:top w:val="single" w:sz="2" w:space="0" w:color="auto"/>
              <w:bottom w:val="single" w:sz="2" w:space="0" w:color="auto"/>
            </w:tcBorders>
            <w:vAlign w:val="center"/>
          </w:tcPr>
          <w:p w:rsidR="001078A6" w:rsidRPr="00EC18A4" w:rsidRDefault="001078A6" w:rsidP="006857C6">
            <w:pPr>
              <w:pStyle w:val="cuatexto"/>
              <w:jc w:val="right"/>
            </w:pPr>
            <w:r w:rsidRPr="00EC18A4">
              <w:t>1</w:t>
            </w:r>
            <w:r>
              <w:t>3</w:t>
            </w:r>
          </w:p>
        </w:tc>
      </w:tr>
      <w:tr w:rsidR="001078A6" w:rsidRPr="00EC18A4" w:rsidTr="001078A6">
        <w:trPr>
          <w:trHeight w:val="198"/>
          <w:jc w:val="center"/>
        </w:trPr>
        <w:tc>
          <w:tcPr>
            <w:tcW w:w="3525" w:type="dxa"/>
            <w:tcBorders>
              <w:top w:val="single" w:sz="2" w:space="0" w:color="auto"/>
              <w:bottom w:val="single" w:sz="2" w:space="0" w:color="auto"/>
            </w:tcBorders>
            <w:vAlign w:val="center"/>
          </w:tcPr>
          <w:p w:rsidR="001078A6" w:rsidRPr="0006483A" w:rsidRDefault="001078A6" w:rsidP="006857C6">
            <w:pPr>
              <w:pStyle w:val="cuatexto"/>
              <w:jc w:val="left"/>
            </w:pPr>
            <w:r w:rsidRPr="0006483A">
              <w:t>ANIMSA</w:t>
            </w:r>
          </w:p>
        </w:tc>
        <w:tc>
          <w:tcPr>
            <w:tcW w:w="1268" w:type="dxa"/>
            <w:tcBorders>
              <w:top w:val="single" w:sz="2" w:space="0" w:color="auto"/>
              <w:bottom w:val="single" w:sz="2" w:space="0" w:color="auto"/>
            </w:tcBorders>
            <w:vAlign w:val="center"/>
          </w:tcPr>
          <w:p w:rsidR="001078A6" w:rsidRPr="0074390F" w:rsidRDefault="001078A6" w:rsidP="006857C6">
            <w:pPr>
              <w:pStyle w:val="cuatexto"/>
              <w:jc w:val="right"/>
            </w:pPr>
            <w:r>
              <w:t>6.614.189</w:t>
            </w:r>
          </w:p>
        </w:tc>
        <w:tc>
          <w:tcPr>
            <w:tcW w:w="1203" w:type="dxa"/>
            <w:tcBorders>
              <w:top w:val="single" w:sz="2" w:space="0" w:color="auto"/>
              <w:bottom w:val="single" w:sz="2" w:space="0" w:color="auto"/>
            </w:tcBorders>
            <w:vAlign w:val="center"/>
          </w:tcPr>
          <w:p w:rsidR="001078A6" w:rsidRPr="0074390F" w:rsidRDefault="001078A6" w:rsidP="006857C6">
            <w:pPr>
              <w:pStyle w:val="cuatexto"/>
              <w:jc w:val="right"/>
            </w:pPr>
            <w:r>
              <w:t>6.706.239</w:t>
            </w:r>
          </w:p>
        </w:tc>
        <w:tc>
          <w:tcPr>
            <w:tcW w:w="1417" w:type="dxa"/>
            <w:tcBorders>
              <w:top w:val="single" w:sz="2" w:space="0" w:color="auto"/>
              <w:bottom w:val="single" w:sz="2" w:space="0" w:color="auto"/>
            </w:tcBorders>
            <w:vAlign w:val="center"/>
          </w:tcPr>
          <w:p w:rsidR="001078A6" w:rsidRPr="0074390F" w:rsidRDefault="001078A6" w:rsidP="006857C6">
            <w:pPr>
              <w:pStyle w:val="cuatexto"/>
              <w:jc w:val="right"/>
            </w:pPr>
            <w:r>
              <w:t>-92.050</w:t>
            </w:r>
          </w:p>
        </w:tc>
        <w:tc>
          <w:tcPr>
            <w:tcW w:w="1401" w:type="dxa"/>
            <w:tcBorders>
              <w:top w:val="single" w:sz="2" w:space="0" w:color="auto"/>
              <w:bottom w:val="single" w:sz="2" w:space="0" w:color="auto"/>
            </w:tcBorders>
            <w:vAlign w:val="center"/>
          </w:tcPr>
          <w:p w:rsidR="001078A6" w:rsidRPr="00EC18A4" w:rsidRDefault="001078A6" w:rsidP="006857C6">
            <w:pPr>
              <w:pStyle w:val="cuatexto"/>
              <w:jc w:val="right"/>
            </w:pPr>
            <w:r>
              <w:t>113</w:t>
            </w:r>
          </w:p>
        </w:tc>
      </w:tr>
      <w:tr w:rsidR="001078A6" w:rsidRPr="00EF5A11" w:rsidTr="001078A6">
        <w:trPr>
          <w:trHeight w:val="198"/>
          <w:jc w:val="center"/>
        </w:trPr>
        <w:tc>
          <w:tcPr>
            <w:tcW w:w="3525" w:type="dxa"/>
            <w:tcBorders>
              <w:top w:val="single" w:sz="2" w:space="0" w:color="auto"/>
              <w:bottom w:val="single" w:sz="2" w:space="0" w:color="auto"/>
            </w:tcBorders>
            <w:vAlign w:val="center"/>
          </w:tcPr>
          <w:p w:rsidR="001078A6" w:rsidRPr="0006483A" w:rsidRDefault="001078A6" w:rsidP="006857C6">
            <w:pPr>
              <w:pStyle w:val="cuatexto"/>
              <w:jc w:val="left"/>
            </w:pPr>
            <w:r w:rsidRPr="0006483A">
              <w:t>Pamplona Centro Histórico S.A</w:t>
            </w:r>
            <w:r>
              <w:t>.</w:t>
            </w:r>
          </w:p>
        </w:tc>
        <w:tc>
          <w:tcPr>
            <w:tcW w:w="1268" w:type="dxa"/>
            <w:tcBorders>
              <w:top w:val="single" w:sz="2" w:space="0" w:color="auto"/>
              <w:bottom w:val="single" w:sz="2" w:space="0" w:color="auto"/>
            </w:tcBorders>
            <w:vAlign w:val="center"/>
          </w:tcPr>
          <w:p w:rsidR="001078A6" w:rsidRPr="0074390F" w:rsidRDefault="001078A6" w:rsidP="006857C6">
            <w:pPr>
              <w:pStyle w:val="cuatexto"/>
              <w:jc w:val="right"/>
            </w:pPr>
            <w:r>
              <w:t>3.587.110</w:t>
            </w:r>
          </w:p>
        </w:tc>
        <w:tc>
          <w:tcPr>
            <w:tcW w:w="1203" w:type="dxa"/>
            <w:tcBorders>
              <w:top w:val="single" w:sz="2" w:space="0" w:color="auto"/>
              <w:bottom w:val="single" w:sz="2" w:space="0" w:color="auto"/>
            </w:tcBorders>
            <w:vAlign w:val="center"/>
          </w:tcPr>
          <w:p w:rsidR="001078A6" w:rsidRPr="0074390F" w:rsidRDefault="001078A6" w:rsidP="006857C6">
            <w:pPr>
              <w:pStyle w:val="cuatexto"/>
              <w:jc w:val="right"/>
            </w:pPr>
            <w:r>
              <w:t>3.873.646</w:t>
            </w:r>
          </w:p>
        </w:tc>
        <w:tc>
          <w:tcPr>
            <w:tcW w:w="1417" w:type="dxa"/>
            <w:tcBorders>
              <w:top w:val="single" w:sz="2" w:space="0" w:color="auto"/>
              <w:bottom w:val="single" w:sz="2" w:space="0" w:color="auto"/>
            </w:tcBorders>
            <w:vAlign w:val="center"/>
          </w:tcPr>
          <w:p w:rsidR="001078A6" w:rsidRPr="0074390F" w:rsidRDefault="001078A6" w:rsidP="006857C6">
            <w:pPr>
              <w:pStyle w:val="cuatexto"/>
              <w:jc w:val="right"/>
            </w:pPr>
            <w:r>
              <w:t>-286.536</w:t>
            </w:r>
          </w:p>
        </w:tc>
        <w:tc>
          <w:tcPr>
            <w:tcW w:w="1401" w:type="dxa"/>
            <w:tcBorders>
              <w:top w:val="single" w:sz="2" w:space="0" w:color="auto"/>
              <w:bottom w:val="single" w:sz="2" w:space="0" w:color="auto"/>
            </w:tcBorders>
            <w:vAlign w:val="center"/>
          </w:tcPr>
          <w:p w:rsidR="001078A6" w:rsidRPr="00EC18A4" w:rsidRDefault="001078A6" w:rsidP="006857C6">
            <w:pPr>
              <w:pStyle w:val="cuatexto"/>
              <w:jc w:val="right"/>
            </w:pPr>
            <w:r>
              <w:t>3,5</w:t>
            </w:r>
          </w:p>
        </w:tc>
      </w:tr>
      <w:tr w:rsidR="001078A6" w:rsidRPr="00EF5A11" w:rsidTr="001078A6">
        <w:trPr>
          <w:trHeight w:val="198"/>
          <w:jc w:val="center"/>
        </w:trPr>
        <w:tc>
          <w:tcPr>
            <w:tcW w:w="3525" w:type="dxa"/>
            <w:tcBorders>
              <w:top w:val="single" w:sz="2" w:space="0" w:color="auto"/>
              <w:bottom w:val="single" w:sz="4" w:space="0" w:color="auto"/>
            </w:tcBorders>
            <w:vAlign w:val="center"/>
          </w:tcPr>
          <w:p w:rsidR="001078A6" w:rsidRPr="0006483A" w:rsidRDefault="001078A6" w:rsidP="006857C6">
            <w:pPr>
              <w:pStyle w:val="cuatexto"/>
              <w:jc w:val="left"/>
            </w:pPr>
            <w:r w:rsidRPr="0006483A">
              <w:t>Asimec, S.A.</w:t>
            </w:r>
          </w:p>
        </w:tc>
        <w:tc>
          <w:tcPr>
            <w:tcW w:w="1268" w:type="dxa"/>
            <w:tcBorders>
              <w:top w:val="single" w:sz="2" w:space="0" w:color="auto"/>
              <w:bottom w:val="single" w:sz="4" w:space="0" w:color="auto"/>
            </w:tcBorders>
            <w:vAlign w:val="center"/>
          </w:tcPr>
          <w:p w:rsidR="001078A6" w:rsidRPr="0074390F" w:rsidRDefault="001078A6" w:rsidP="006857C6">
            <w:pPr>
              <w:pStyle w:val="cuatexto"/>
              <w:jc w:val="right"/>
            </w:pPr>
            <w:r>
              <w:t>1.876.547</w:t>
            </w:r>
          </w:p>
        </w:tc>
        <w:tc>
          <w:tcPr>
            <w:tcW w:w="1203" w:type="dxa"/>
            <w:tcBorders>
              <w:top w:val="single" w:sz="2" w:space="0" w:color="auto"/>
              <w:bottom w:val="single" w:sz="4" w:space="0" w:color="auto"/>
            </w:tcBorders>
            <w:vAlign w:val="center"/>
          </w:tcPr>
          <w:p w:rsidR="001078A6" w:rsidRPr="0074390F" w:rsidRDefault="001078A6" w:rsidP="006857C6">
            <w:pPr>
              <w:pStyle w:val="cuatexto"/>
              <w:jc w:val="right"/>
            </w:pPr>
            <w:r>
              <w:t>1.985.393</w:t>
            </w:r>
          </w:p>
        </w:tc>
        <w:tc>
          <w:tcPr>
            <w:tcW w:w="1417" w:type="dxa"/>
            <w:tcBorders>
              <w:top w:val="single" w:sz="2" w:space="0" w:color="auto"/>
              <w:bottom w:val="single" w:sz="4" w:space="0" w:color="auto"/>
            </w:tcBorders>
            <w:vAlign w:val="center"/>
          </w:tcPr>
          <w:p w:rsidR="001078A6" w:rsidRPr="0074390F" w:rsidRDefault="001078A6" w:rsidP="006857C6">
            <w:pPr>
              <w:pStyle w:val="cuatexto"/>
              <w:jc w:val="right"/>
            </w:pPr>
            <w:r>
              <w:t>-108.846</w:t>
            </w:r>
          </w:p>
        </w:tc>
        <w:tc>
          <w:tcPr>
            <w:tcW w:w="1401" w:type="dxa"/>
            <w:tcBorders>
              <w:top w:val="single" w:sz="2" w:space="0" w:color="auto"/>
              <w:bottom w:val="single" w:sz="4" w:space="0" w:color="auto"/>
            </w:tcBorders>
            <w:vAlign w:val="center"/>
          </w:tcPr>
          <w:p w:rsidR="001078A6" w:rsidRPr="00EC18A4" w:rsidRDefault="001078A6" w:rsidP="006857C6">
            <w:pPr>
              <w:pStyle w:val="cuatexto"/>
              <w:jc w:val="right"/>
            </w:pPr>
            <w:r>
              <w:t>71,8</w:t>
            </w:r>
          </w:p>
        </w:tc>
      </w:tr>
    </w:tbl>
    <w:p w:rsidR="001078A6" w:rsidRPr="007D593C" w:rsidRDefault="001078A6" w:rsidP="001078A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220" w:after="240"/>
        <w:ind w:left="0" w:firstLine="289"/>
        <w:rPr>
          <w:rFonts w:cs="Arial"/>
        </w:rPr>
      </w:pPr>
      <w:r>
        <w:rPr>
          <w:rFonts w:cs="Arial"/>
        </w:rPr>
        <w:t>Fundación:</w:t>
      </w:r>
    </w:p>
    <w:tbl>
      <w:tblPr>
        <w:tblW w:w="8817" w:type="dxa"/>
        <w:jc w:val="center"/>
        <w:tblBorders>
          <w:top w:val="single" w:sz="4" w:space="0" w:color="auto"/>
          <w:bottom w:val="single" w:sz="4" w:space="0" w:color="auto"/>
          <w:insideH w:val="single" w:sz="4" w:space="0" w:color="auto"/>
        </w:tblBorders>
        <w:tblLayout w:type="fixed"/>
        <w:tblCellMar>
          <w:left w:w="80" w:type="dxa"/>
          <w:right w:w="80" w:type="dxa"/>
        </w:tblCellMar>
        <w:tblLook w:val="0000" w:firstRow="0" w:lastRow="0" w:firstColumn="0" w:lastColumn="0" w:noHBand="0" w:noVBand="0"/>
      </w:tblPr>
      <w:tblGrid>
        <w:gridCol w:w="3480"/>
        <w:gridCol w:w="1284"/>
        <w:gridCol w:w="1157"/>
        <w:gridCol w:w="1456"/>
        <w:gridCol w:w="1440"/>
      </w:tblGrid>
      <w:tr w:rsidR="001078A6" w:rsidRPr="00EC18A4" w:rsidTr="006857C6">
        <w:trPr>
          <w:trHeight w:val="240"/>
          <w:jc w:val="center"/>
        </w:trPr>
        <w:tc>
          <w:tcPr>
            <w:tcW w:w="3480" w:type="dxa"/>
            <w:tcBorders>
              <w:bottom w:val="single" w:sz="4" w:space="0" w:color="auto"/>
            </w:tcBorders>
            <w:shd w:val="clear" w:color="auto" w:fill="FABF8F" w:themeFill="accent6" w:themeFillTint="99"/>
            <w:vAlign w:val="center"/>
          </w:tcPr>
          <w:p w:rsidR="001078A6" w:rsidRPr="0006483A" w:rsidRDefault="001078A6" w:rsidP="006857C6">
            <w:pPr>
              <w:pStyle w:val="cuadroCabe"/>
              <w:jc w:val="left"/>
            </w:pPr>
            <w:r w:rsidRPr="0006483A">
              <w:t>Fundación</w:t>
            </w:r>
          </w:p>
        </w:tc>
        <w:tc>
          <w:tcPr>
            <w:tcW w:w="1284" w:type="dxa"/>
            <w:tcBorders>
              <w:bottom w:val="single" w:sz="4" w:space="0" w:color="auto"/>
            </w:tcBorders>
            <w:shd w:val="clear" w:color="auto" w:fill="FABF8F" w:themeFill="accent6" w:themeFillTint="99"/>
            <w:vAlign w:val="center"/>
          </w:tcPr>
          <w:p w:rsidR="001078A6" w:rsidRPr="0006483A" w:rsidRDefault="001078A6" w:rsidP="006857C6">
            <w:pPr>
              <w:pStyle w:val="cuadroCabe"/>
              <w:jc w:val="right"/>
            </w:pPr>
            <w:r w:rsidRPr="0006483A">
              <w:t>Ingresos</w:t>
            </w:r>
          </w:p>
        </w:tc>
        <w:tc>
          <w:tcPr>
            <w:tcW w:w="1157" w:type="dxa"/>
            <w:tcBorders>
              <w:bottom w:val="single" w:sz="4" w:space="0" w:color="auto"/>
            </w:tcBorders>
            <w:shd w:val="clear" w:color="auto" w:fill="FABF8F" w:themeFill="accent6" w:themeFillTint="99"/>
            <w:vAlign w:val="center"/>
          </w:tcPr>
          <w:p w:rsidR="001078A6" w:rsidRPr="0006483A" w:rsidRDefault="001078A6" w:rsidP="006857C6">
            <w:pPr>
              <w:pStyle w:val="cuadroCabe"/>
              <w:jc w:val="right"/>
            </w:pPr>
            <w:r w:rsidRPr="0006483A">
              <w:t>Gastos</w:t>
            </w:r>
          </w:p>
        </w:tc>
        <w:tc>
          <w:tcPr>
            <w:tcW w:w="1456" w:type="dxa"/>
            <w:tcBorders>
              <w:bottom w:val="single" w:sz="4" w:space="0" w:color="auto"/>
            </w:tcBorders>
            <w:shd w:val="clear" w:color="auto" w:fill="FABF8F" w:themeFill="accent6" w:themeFillTint="99"/>
            <w:vAlign w:val="center"/>
          </w:tcPr>
          <w:p w:rsidR="001078A6" w:rsidRDefault="001078A6" w:rsidP="006857C6">
            <w:pPr>
              <w:pStyle w:val="cuadroCabe"/>
              <w:jc w:val="right"/>
            </w:pPr>
            <w:r w:rsidRPr="0006483A">
              <w:t xml:space="preserve">Resultados </w:t>
            </w:r>
          </w:p>
          <w:p w:rsidR="001078A6" w:rsidRPr="0006483A" w:rsidRDefault="001078A6" w:rsidP="006857C6">
            <w:pPr>
              <w:pStyle w:val="cuadroCabe"/>
              <w:jc w:val="right"/>
            </w:pPr>
            <w:r w:rsidRPr="0006483A">
              <w:t>del ejercicio</w:t>
            </w:r>
          </w:p>
        </w:tc>
        <w:tc>
          <w:tcPr>
            <w:tcW w:w="1440" w:type="dxa"/>
            <w:tcBorders>
              <w:bottom w:val="single" w:sz="4" w:space="0" w:color="auto"/>
            </w:tcBorders>
            <w:shd w:val="clear" w:color="auto" w:fill="FABF8F" w:themeFill="accent6" w:themeFillTint="99"/>
            <w:vAlign w:val="center"/>
          </w:tcPr>
          <w:p w:rsidR="001078A6" w:rsidRPr="00EC18A4" w:rsidRDefault="001078A6" w:rsidP="006857C6">
            <w:pPr>
              <w:pStyle w:val="cuadroCabe"/>
              <w:jc w:val="right"/>
            </w:pPr>
            <w:r w:rsidRPr="00EC18A4">
              <w:t xml:space="preserve">Nº medio de </w:t>
            </w:r>
          </w:p>
          <w:p w:rsidR="001078A6" w:rsidRPr="00EC18A4" w:rsidRDefault="001078A6" w:rsidP="006857C6">
            <w:pPr>
              <w:pStyle w:val="cuadroCabe"/>
              <w:jc w:val="right"/>
            </w:pPr>
            <w:r w:rsidRPr="00EC18A4">
              <w:t>empleados</w:t>
            </w:r>
          </w:p>
        </w:tc>
      </w:tr>
      <w:tr w:rsidR="001078A6" w:rsidRPr="00EC18A4" w:rsidTr="006857C6">
        <w:trPr>
          <w:trHeight w:val="198"/>
          <w:jc w:val="center"/>
        </w:trPr>
        <w:tc>
          <w:tcPr>
            <w:tcW w:w="3480" w:type="dxa"/>
            <w:vAlign w:val="center"/>
          </w:tcPr>
          <w:p w:rsidR="001078A6" w:rsidRPr="0006483A" w:rsidRDefault="001078A6" w:rsidP="006857C6">
            <w:pPr>
              <w:pStyle w:val="cuatexto"/>
              <w:jc w:val="left"/>
            </w:pPr>
            <w:r w:rsidRPr="0006483A">
              <w:t>Teatro Gayarre</w:t>
            </w:r>
          </w:p>
        </w:tc>
        <w:tc>
          <w:tcPr>
            <w:tcW w:w="1284" w:type="dxa"/>
            <w:vAlign w:val="center"/>
          </w:tcPr>
          <w:p w:rsidR="001078A6" w:rsidRPr="0074390F" w:rsidRDefault="001078A6" w:rsidP="006857C6">
            <w:pPr>
              <w:pStyle w:val="cuatexto"/>
              <w:jc w:val="right"/>
            </w:pPr>
            <w:r>
              <w:t>2.111.946</w:t>
            </w:r>
          </w:p>
        </w:tc>
        <w:tc>
          <w:tcPr>
            <w:tcW w:w="1157" w:type="dxa"/>
            <w:vAlign w:val="center"/>
          </w:tcPr>
          <w:p w:rsidR="001078A6" w:rsidRPr="0074390F" w:rsidRDefault="001078A6" w:rsidP="006857C6">
            <w:pPr>
              <w:pStyle w:val="cuatexto"/>
              <w:jc w:val="right"/>
            </w:pPr>
            <w:r>
              <w:t>2.042.222</w:t>
            </w:r>
          </w:p>
        </w:tc>
        <w:tc>
          <w:tcPr>
            <w:tcW w:w="1456" w:type="dxa"/>
            <w:vAlign w:val="center"/>
          </w:tcPr>
          <w:p w:rsidR="001078A6" w:rsidRPr="0074390F" w:rsidRDefault="001078A6" w:rsidP="006857C6">
            <w:pPr>
              <w:pStyle w:val="cuatexto"/>
              <w:jc w:val="right"/>
            </w:pPr>
            <w:r>
              <w:t>69.724</w:t>
            </w:r>
          </w:p>
        </w:tc>
        <w:tc>
          <w:tcPr>
            <w:tcW w:w="1440" w:type="dxa"/>
            <w:vAlign w:val="center"/>
          </w:tcPr>
          <w:p w:rsidR="001078A6" w:rsidRPr="00EC18A4" w:rsidRDefault="001078A6" w:rsidP="006857C6">
            <w:pPr>
              <w:pStyle w:val="cuatexto"/>
              <w:jc w:val="right"/>
            </w:pPr>
            <w:r>
              <w:t>14</w:t>
            </w:r>
          </w:p>
        </w:tc>
      </w:tr>
    </w:tbl>
    <w:p w:rsidR="001078A6" w:rsidRPr="0006483A" w:rsidRDefault="001078A6" w:rsidP="001078A6">
      <w:pPr>
        <w:pStyle w:val="texto"/>
        <w:tabs>
          <w:tab w:val="clear" w:pos="2835"/>
          <w:tab w:val="clear" w:pos="3969"/>
          <w:tab w:val="clear" w:pos="5103"/>
          <w:tab w:val="clear" w:pos="6237"/>
          <w:tab w:val="clear" w:pos="7371"/>
        </w:tabs>
        <w:spacing w:before="220" w:after="240"/>
      </w:pPr>
      <w:r w:rsidRPr="0006483A">
        <w:t>Además, la Casa de Misericordia presenta los siguientes datos económicos</w:t>
      </w:r>
      <w:r>
        <w:t>:</w:t>
      </w:r>
    </w:p>
    <w:tbl>
      <w:tblPr>
        <w:tblW w:w="8817" w:type="dxa"/>
        <w:jc w:val="center"/>
        <w:tblLayout w:type="fixed"/>
        <w:tblCellMar>
          <w:left w:w="80" w:type="dxa"/>
          <w:right w:w="80" w:type="dxa"/>
        </w:tblCellMar>
        <w:tblLook w:val="0000" w:firstRow="0" w:lastRow="0" w:firstColumn="0" w:lastColumn="0" w:noHBand="0" w:noVBand="0"/>
      </w:tblPr>
      <w:tblGrid>
        <w:gridCol w:w="3480"/>
        <w:gridCol w:w="1284"/>
        <w:gridCol w:w="1213"/>
        <w:gridCol w:w="1400"/>
        <w:gridCol w:w="1440"/>
      </w:tblGrid>
      <w:tr w:rsidR="001078A6" w:rsidRPr="00EF5A11" w:rsidTr="006857C6">
        <w:trPr>
          <w:trHeight w:val="255"/>
          <w:jc w:val="center"/>
        </w:trPr>
        <w:tc>
          <w:tcPr>
            <w:tcW w:w="3480" w:type="dxa"/>
            <w:tcBorders>
              <w:top w:val="single" w:sz="4" w:space="0" w:color="auto"/>
              <w:bottom w:val="single" w:sz="4" w:space="0" w:color="auto"/>
            </w:tcBorders>
            <w:shd w:val="clear" w:color="auto" w:fill="FABF8F" w:themeFill="accent6" w:themeFillTint="99"/>
            <w:vAlign w:val="center"/>
          </w:tcPr>
          <w:p w:rsidR="001078A6" w:rsidRPr="00EF5A11" w:rsidRDefault="001078A6" w:rsidP="006857C6">
            <w:pPr>
              <w:pStyle w:val="cuadroCabe"/>
              <w:jc w:val="left"/>
              <w:rPr>
                <w:highlight w:val="yellow"/>
              </w:rPr>
            </w:pPr>
          </w:p>
        </w:tc>
        <w:tc>
          <w:tcPr>
            <w:tcW w:w="1284" w:type="dxa"/>
            <w:tcBorders>
              <w:top w:val="single" w:sz="4" w:space="0" w:color="auto"/>
              <w:bottom w:val="single" w:sz="4" w:space="0" w:color="auto"/>
            </w:tcBorders>
            <w:shd w:val="clear" w:color="auto" w:fill="FABF8F" w:themeFill="accent6" w:themeFillTint="99"/>
            <w:vAlign w:val="center"/>
          </w:tcPr>
          <w:p w:rsidR="001078A6" w:rsidRPr="0006483A" w:rsidRDefault="001078A6" w:rsidP="006857C6">
            <w:pPr>
              <w:pStyle w:val="cuadroCabe"/>
              <w:jc w:val="right"/>
            </w:pPr>
            <w:r w:rsidRPr="0006483A">
              <w:t>Ingresos</w:t>
            </w:r>
          </w:p>
        </w:tc>
        <w:tc>
          <w:tcPr>
            <w:tcW w:w="1213" w:type="dxa"/>
            <w:tcBorders>
              <w:top w:val="single" w:sz="4" w:space="0" w:color="auto"/>
              <w:bottom w:val="single" w:sz="4" w:space="0" w:color="auto"/>
            </w:tcBorders>
            <w:shd w:val="clear" w:color="auto" w:fill="FABF8F" w:themeFill="accent6" w:themeFillTint="99"/>
            <w:vAlign w:val="center"/>
          </w:tcPr>
          <w:p w:rsidR="001078A6" w:rsidRPr="0006483A" w:rsidRDefault="001078A6" w:rsidP="006857C6">
            <w:pPr>
              <w:pStyle w:val="cuadroCabe"/>
              <w:jc w:val="right"/>
            </w:pPr>
            <w:r w:rsidRPr="0006483A">
              <w:t>Gastos</w:t>
            </w:r>
          </w:p>
        </w:tc>
        <w:tc>
          <w:tcPr>
            <w:tcW w:w="1400" w:type="dxa"/>
            <w:tcBorders>
              <w:top w:val="single" w:sz="4" w:space="0" w:color="auto"/>
              <w:bottom w:val="single" w:sz="4" w:space="0" w:color="auto"/>
            </w:tcBorders>
            <w:shd w:val="clear" w:color="auto" w:fill="FABF8F" w:themeFill="accent6" w:themeFillTint="99"/>
            <w:vAlign w:val="center"/>
          </w:tcPr>
          <w:p w:rsidR="001078A6" w:rsidRPr="0006483A" w:rsidRDefault="001078A6" w:rsidP="006857C6">
            <w:pPr>
              <w:pStyle w:val="cuadroCabe"/>
              <w:jc w:val="right"/>
            </w:pPr>
            <w:r w:rsidRPr="0006483A">
              <w:t>Resultados del ejercicio</w:t>
            </w:r>
          </w:p>
        </w:tc>
        <w:tc>
          <w:tcPr>
            <w:tcW w:w="1440" w:type="dxa"/>
            <w:tcBorders>
              <w:top w:val="single" w:sz="4" w:space="0" w:color="auto"/>
              <w:bottom w:val="single" w:sz="4" w:space="0" w:color="auto"/>
            </w:tcBorders>
            <w:shd w:val="clear" w:color="auto" w:fill="FABF8F" w:themeFill="accent6" w:themeFillTint="99"/>
            <w:vAlign w:val="center"/>
          </w:tcPr>
          <w:p w:rsidR="001078A6" w:rsidRPr="0006483A" w:rsidRDefault="001078A6" w:rsidP="006857C6">
            <w:pPr>
              <w:pStyle w:val="cuadroCabe"/>
              <w:jc w:val="right"/>
            </w:pPr>
            <w:r w:rsidRPr="0006483A">
              <w:t xml:space="preserve">Nº medio de </w:t>
            </w:r>
          </w:p>
          <w:p w:rsidR="001078A6" w:rsidRPr="0006483A" w:rsidRDefault="001078A6" w:rsidP="006857C6">
            <w:pPr>
              <w:pStyle w:val="cuadroCabe"/>
              <w:jc w:val="right"/>
            </w:pPr>
            <w:r w:rsidRPr="0006483A">
              <w:t>empleados</w:t>
            </w:r>
          </w:p>
        </w:tc>
      </w:tr>
      <w:tr w:rsidR="001078A6" w:rsidRPr="00EC18A4" w:rsidTr="006857C6">
        <w:trPr>
          <w:trHeight w:val="198"/>
          <w:jc w:val="center"/>
        </w:trPr>
        <w:tc>
          <w:tcPr>
            <w:tcW w:w="3480" w:type="dxa"/>
            <w:tcBorders>
              <w:top w:val="single" w:sz="4" w:space="0" w:color="auto"/>
              <w:bottom w:val="single" w:sz="4" w:space="0" w:color="auto"/>
            </w:tcBorders>
            <w:vAlign w:val="center"/>
          </w:tcPr>
          <w:p w:rsidR="001078A6" w:rsidRPr="00EF5A11" w:rsidRDefault="001078A6" w:rsidP="006857C6">
            <w:pPr>
              <w:pStyle w:val="cuatexto"/>
              <w:jc w:val="left"/>
              <w:rPr>
                <w:highlight w:val="yellow"/>
              </w:rPr>
            </w:pPr>
            <w:r w:rsidRPr="0006483A">
              <w:t>Casa de Misericordia</w:t>
            </w:r>
          </w:p>
        </w:tc>
        <w:tc>
          <w:tcPr>
            <w:tcW w:w="1284" w:type="dxa"/>
            <w:tcBorders>
              <w:top w:val="single" w:sz="4" w:space="0" w:color="auto"/>
              <w:bottom w:val="single" w:sz="4" w:space="0" w:color="auto"/>
            </w:tcBorders>
            <w:vAlign w:val="center"/>
          </w:tcPr>
          <w:p w:rsidR="001078A6" w:rsidRPr="0074390F" w:rsidRDefault="001078A6" w:rsidP="006857C6">
            <w:pPr>
              <w:pStyle w:val="cuatexto"/>
              <w:jc w:val="right"/>
            </w:pPr>
            <w:r>
              <w:t>19.723.882</w:t>
            </w:r>
          </w:p>
        </w:tc>
        <w:tc>
          <w:tcPr>
            <w:tcW w:w="1213" w:type="dxa"/>
            <w:tcBorders>
              <w:top w:val="single" w:sz="4" w:space="0" w:color="auto"/>
              <w:bottom w:val="single" w:sz="4" w:space="0" w:color="auto"/>
            </w:tcBorders>
            <w:vAlign w:val="center"/>
          </w:tcPr>
          <w:p w:rsidR="001078A6" w:rsidRPr="0074390F" w:rsidRDefault="001078A6" w:rsidP="006857C6">
            <w:pPr>
              <w:pStyle w:val="cuatexto"/>
              <w:jc w:val="right"/>
            </w:pPr>
            <w:r>
              <w:t>17.527.187</w:t>
            </w:r>
          </w:p>
        </w:tc>
        <w:tc>
          <w:tcPr>
            <w:tcW w:w="1400" w:type="dxa"/>
            <w:tcBorders>
              <w:top w:val="single" w:sz="4" w:space="0" w:color="auto"/>
              <w:bottom w:val="single" w:sz="4" w:space="0" w:color="auto"/>
            </w:tcBorders>
            <w:vAlign w:val="center"/>
          </w:tcPr>
          <w:p w:rsidR="001078A6" w:rsidRPr="0074390F" w:rsidRDefault="001078A6" w:rsidP="006857C6">
            <w:pPr>
              <w:pStyle w:val="cuatexto"/>
              <w:jc w:val="right"/>
            </w:pPr>
            <w:r>
              <w:t>2.196.695</w:t>
            </w:r>
          </w:p>
        </w:tc>
        <w:tc>
          <w:tcPr>
            <w:tcW w:w="1440" w:type="dxa"/>
            <w:tcBorders>
              <w:top w:val="single" w:sz="4" w:space="0" w:color="auto"/>
              <w:bottom w:val="single" w:sz="4" w:space="0" w:color="auto"/>
            </w:tcBorders>
            <w:vAlign w:val="center"/>
          </w:tcPr>
          <w:p w:rsidR="001078A6" w:rsidRPr="00EC18A4" w:rsidRDefault="001078A6" w:rsidP="006857C6">
            <w:pPr>
              <w:pStyle w:val="cuatexto"/>
              <w:jc w:val="right"/>
            </w:pPr>
            <w:r>
              <w:t>197,72</w:t>
            </w:r>
          </w:p>
        </w:tc>
      </w:tr>
    </w:tbl>
    <w:p w:rsidR="001078A6" w:rsidRPr="0006483A" w:rsidRDefault="001078A6" w:rsidP="001078A6">
      <w:pPr>
        <w:pStyle w:val="texto"/>
        <w:tabs>
          <w:tab w:val="clear" w:pos="2835"/>
          <w:tab w:val="clear" w:pos="3969"/>
          <w:tab w:val="clear" w:pos="5103"/>
          <w:tab w:val="clear" w:pos="6237"/>
          <w:tab w:val="clear" w:pos="7371"/>
        </w:tabs>
        <w:spacing w:before="220" w:after="120"/>
      </w:pPr>
      <w:r w:rsidRPr="0006483A">
        <w:t>El ayuntamiento forma parte de la Mancomunidad de la Comarca de Pa</w:t>
      </w:r>
      <w:r w:rsidRPr="0006483A">
        <w:t>m</w:t>
      </w:r>
      <w:r w:rsidRPr="0006483A">
        <w:t>plona para la gestión de los servicios relativos al ciclo integral del agua (aba</w:t>
      </w:r>
      <w:r w:rsidRPr="0006483A">
        <w:t>s</w:t>
      </w:r>
      <w:r w:rsidRPr="0006483A">
        <w:t>tecimiento de agua y saneamiento en baja), tratamiento de residuos sólidos u</w:t>
      </w:r>
      <w:r w:rsidRPr="0006483A">
        <w:t>r</w:t>
      </w:r>
      <w:r w:rsidRPr="0006483A">
        <w:t>banos y transporte urbano (autobús y taxi).</w:t>
      </w:r>
    </w:p>
    <w:p w:rsidR="001078A6" w:rsidRDefault="001078A6" w:rsidP="001078A6">
      <w:pPr>
        <w:pStyle w:val="texto"/>
        <w:tabs>
          <w:tab w:val="clear" w:pos="2835"/>
          <w:tab w:val="clear" w:pos="3969"/>
          <w:tab w:val="clear" w:pos="5103"/>
          <w:tab w:val="clear" w:pos="6237"/>
          <w:tab w:val="clear" w:pos="7371"/>
        </w:tabs>
        <w:spacing w:after="120"/>
      </w:pPr>
      <w:r w:rsidRPr="00BD2E58">
        <w:t>No se aprobó presupuesto para el ejercicio 201</w:t>
      </w:r>
      <w:r>
        <w:t>5</w:t>
      </w:r>
      <w:r w:rsidRPr="00BD2E58">
        <w:t>, prorrogándose, a tal efecto, el Presupuesto General del ejercicio 2011</w:t>
      </w:r>
      <w:r>
        <w:t xml:space="preserve"> y sus bases de ejecución</w:t>
      </w:r>
      <w:r w:rsidRPr="00515DC8">
        <w:t xml:space="preserve">. </w:t>
      </w:r>
    </w:p>
    <w:p w:rsidR="001078A6" w:rsidRPr="00E04998" w:rsidRDefault="001078A6" w:rsidP="001078A6">
      <w:pPr>
        <w:pStyle w:val="texto"/>
        <w:tabs>
          <w:tab w:val="clear" w:pos="2835"/>
          <w:tab w:val="clear" w:pos="3969"/>
          <w:tab w:val="clear" w:pos="5103"/>
          <w:tab w:val="clear" w:pos="6237"/>
          <w:tab w:val="clear" w:pos="7371"/>
        </w:tabs>
      </w:pPr>
      <w:r w:rsidRPr="00B83007">
        <w:t xml:space="preserve">El informe se estructura en </w:t>
      </w:r>
      <w:r>
        <w:t>cuatro</w:t>
      </w:r>
      <w:r w:rsidRPr="00B83007">
        <w:t xml:space="preserve"> epígrafes, incluyendo esta introducción. </w:t>
      </w:r>
      <w:r>
        <w:t>En e</w:t>
      </w:r>
      <w:r w:rsidRPr="00EF5A11">
        <w:t xml:space="preserve">l segundo epígrafe mostramos </w:t>
      </w:r>
      <w:r>
        <w:t>nuestra</w:t>
      </w:r>
      <w:r w:rsidRPr="00EF5A11">
        <w:t xml:space="preserve"> opinión </w:t>
      </w:r>
      <w:r>
        <w:t>financiera y de</w:t>
      </w:r>
      <w:r w:rsidRPr="00EF5A11">
        <w:t xml:space="preserve"> cumplimie</w:t>
      </w:r>
      <w:r w:rsidRPr="00EF5A11">
        <w:t>n</w:t>
      </w:r>
      <w:r w:rsidRPr="00EF5A11">
        <w:t>to de legalidad</w:t>
      </w:r>
      <w:r>
        <w:t xml:space="preserve"> sobre las cuentas anuales consolidadas del Ayuntamiento de Pamplona correspondientes al ejercicio 2015 cuyo resumen se adjunta en el te</w:t>
      </w:r>
      <w:r>
        <w:t>r</w:t>
      </w:r>
      <w:r>
        <w:t>cer epígrafe. En el cuarto</w:t>
      </w:r>
      <w:r w:rsidRPr="00EF5A11">
        <w:t xml:space="preserve"> epígrafe incluimos</w:t>
      </w:r>
      <w:r>
        <w:t xml:space="preserve"> un conjunto de conclusiones y r</w:t>
      </w:r>
      <w:r>
        <w:t>e</w:t>
      </w:r>
      <w:r>
        <w:t xml:space="preserve">comendaciones </w:t>
      </w:r>
      <w:r w:rsidR="00A36230">
        <w:t xml:space="preserve">que no afectan a la opinión </w:t>
      </w:r>
      <w:r>
        <w:t xml:space="preserve">sobre: la situación presupuestaria y financiera del ayuntamiento, el cumplimiento de los principios de estabilidad </w:t>
      </w:r>
      <w:r>
        <w:lastRenderedPageBreak/>
        <w:t>presupuestaria y sostenibilidad financiera, el seguimiento de recomendaciones de informes anteriores y las áreas de gestión más relevantes.</w:t>
      </w:r>
    </w:p>
    <w:p w:rsidR="001078A6" w:rsidRDefault="001078A6" w:rsidP="001078A6">
      <w:pPr>
        <w:pStyle w:val="texto"/>
        <w:tabs>
          <w:tab w:val="clear" w:pos="2835"/>
          <w:tab w:val="clear" w:pos="3969"/>
          <w:tab w:val="clear" w:pos="5103"/>
          <w:tab w:val="clear" w:pos="6237"/>
          <w:tab w:val="clear" w:pos="7371"/>
        </w:tabs>
      </w:pPr>
      <w:r w:rsidRPr="00EF5A11">
        <w:t>Se adjunta al informe de fiscalización, la memoria de las cuentas anuales consolidadas del ejercicio 201</w:t>
      </w:r>
      <w:r>
        <w:t>5</w:t>
      </w:r>
      <w:r w:rsidRPr="00EF5A11">
        <w:t xml:space="preserve"> realizada por el </w:t>
      </w:r>
      <w:r>
        <w:t>a</w:t>
      </w:r>
      <w:r w:rsidRPr="00EF5A11">
        <w:t>yuntamiento.</w:t>
      </w:r>
    </w:p>
    <w:p w:rsidR="001078A6" w:rsidRDefault="001078A6" w:rsidP="001078A6">
      <w:pPr>
        <w:pStyle w:val="texto"/>
        <w:tabs>
          <w:tab w:val="clear" w:pos="2835"/>
          <w:tab w:val="clear" w:pos="3969"/>
          <w:tab w:val="clear" w:pos="5103"/>
          <w:tab w:val="clear" w:pos="6237"/>
          <w:tab w:val="clear" w:pos="7371"/>
        </w:tabs>
      </w:pPr>
      <w:r>
        <w:t>El trabajo de campo lo ejecutó u</w:t>
      </w:r>
      <w:r w:rsidRPr="00EF5A11">
        <w:t xml:space="preserve">n equipo </w:t>
      </w:r>
      <w:r>
        <w:t xml:space="preserve">formado por cuatro </w:t>
      </w:r>
      <w:r w:rsidRPr="00EF5A11">
        <w:t>técnic</w:t>
      </w:r>
      <w:r>
        <w:t>a</w:t>
      </w:r>
      <w:r w:rsidRPr="00EF5A11">
        <w:t>s de a</w:t>
      </w:r>
      <w:r w:rsidRPr="00EF5A11">
        <w:t>u</w:t>
      </w:r>
      <w:r w:rsidRPr="00EF5A11">
        <w:t>ditoría y una auditora, con la colaboración de los servicios jurídicos, informát</w:t>
      </w:r>
      <w:r w:rsidRPr="00EF5A11">
        <w:t>i</w:t>
      </w:r>
      <w:r w:rsidRPr="00EF5A11">
        <w:t xml:space="preserve">cos y administrativos de la Cámara </w:t>
      </w:r>
      <w:r>
        <w:t>entre</w:t>
      </w:r>
      <w:r w:rsidRPr="00EF5A11">
        <w:t xml:space="preserve"> </w:t>
      </w:r>
      <w:r>
        <w:t>julio y septiembre</w:t>
      </w:r>
      <w:r w:rsidRPr="00071848">
        <w:t xml:space="preserve"> de 201</w:t>
      </w:r>
      <w:r>
        <w:t>6</w:t>
      </w:r>
      <w:r w:rsidRPr="00071848">
        <w:t>.</w:t>
      </w:r>
    </w:p>
    <w:p w:rsidR="001078A6" w:rsidRPr="00EF5A11" w:rsidRDefault="001078A6" w:rsidP="001078A6">
      <w:pPr>
        <w:pStyle w:val="texto"/>
        <w:tabs>
          <w:tab w:val="clear" w:pos="2835"/>
          <w:tab w:val="clear" w:pos="3969"/>
          <w:tab w:val="clear" w:pos="5103"/>
          <w:tab w:val="clear" w:pos="6237"/>
          <w:tab w:val="clear" w:pos="7371"/>
        </w:tabs>
      </w:pPr>
      <w:r w:rsidRPr="00EF5A11">
        <w:t>Agradecemos al personal del ayuntamiento, de sus organismos autónomos, empresas p</w:t>
      </w:r>
      <w:r>
        <w:t>úblicas y fundación</w:t>
      </w:r>
      <w:r w:rsidRPr="00EF5A11">
        <w:t xml:space="preserve"> la colaboración prestada en la realización del presente trabajo.</w:t>
      </w:r>
    </w:p>
    <w:p w:rsidR="006358B2" w:rsidRPr="00AF3C27" w:rsidRDefault="006358B2" w:rsidP="006358B2">
      <w:pPr>
        <w:pStyle w:val="texto"/>
        <w:rPr>
          <w:lang w:val="es-ES"/>
        </w:rPr>
      </w:pPr>
      <w:r w:rsidRPr="00AF3C27">
        <w:rPr>
          <w:lang w:val="es-ES"/>
        </w:rPr>
        <w:t>De conformidad con lo previsto en el artículo 11 de la Ley Foral 19/1984, reguladora de la Cámara de Comptos de Navarra, los resultados de este trabajo se pusieron de manifiesto, con el fin de que formularan alegaciones, a las pe</w:t>
      </w:r>
      <w:r w:rsidRPr="00AF3C27">
        <w:rPr>
          <w:lang w:val="es-ES"/>
        </w:rPr>
        <w:t>r</w:t>
      </w:r>
      <w:r w:rsidRPr="00AF3C27">
        <w:rPr>
          <w:lang w:val="es-ES"/>
        </w:rPr>
        <w:t>sonas que ocupaban los siguientes cargos:</w:t>
      </w:r>
    </w:p>
    <w:p w:rsidR="006358B2" w:rsidRPr="00AF3C27" w:rsidRDefault="006358B2" w:rsidP="006358B2">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sidRPr="00AF3C27">
        <w:rPr>
          <w:szCs w:val="26"/>
        </w:rPr>
        <w:t xml:space="preserve">Ex </w:t>
      </w:r>
      <w:r w:rsidR="00AF3C27" w:rsidRPr="00AF3C27">
        <w:rPr>
          <w:szCs w:val="26"/>
        </w:rPr>
        <w:t>alcalde del Ayuntamiento de Pamplona</w:t>
      </w:r>
      <w:r w:rsidRPr="00AF3C27">
        <w:rPr>
          <w:szCs w:val="26"/>
        </w:rPr>
        <w:t>.</w:t>
      </w:r>
    </w:p>
    <w:p w:rsidR="006358B2" w:rsidRPr="00AF3C27" w:rsidRDefault="00AF3C27" w:rsidP="006358B2">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sidRPr="00AF3C27">
        <w:rPr>
          <w:szCs w:val="26"/>
        </w:rPr>
        <w:t>Alcalde del Ayuntamiento de Pamplona</w:t>
      </w:r>
      <w:r w:rsidR="006358B2" w:rsidRPr="00AF3C27">
        <w:rPr>
          <w:szCs w:val="26"/>
        </w:rPr>
        <w:t>.</w:t>
      </w:r>
    </w:p>
    <w:p w:rsidR="006358B2" w:rsidRPr="00AF3C27" w:rsidRDefault="006358B2" w:rsidP="006358B2">
      <w:pPr>
        <w:pStyle w:val="texto"/>
        <w:rPr>
          <w:lang w:val="es-ES"/>
        </w:rPr>
      </w:pPr>
      <w:r w:rsidRPr="00AF3C27">
        <w:rPr>
          <w:lang w:val="es-ES"/>
        </w:rPr>
        <w:t xml:space="preserve">Ha presentado alegaciones, en el plazo fijado por la Cámara de Comptos, el </w:t>
      </w:r>
      <w:r w:rsidR="00AF3C27" w:rsidRPr="00AF3C27">
        <w:rPr>
          <w:lang w:val="es-ES"/>
        </w:rPr>
        <w:t>alcalde del Ayuntamiento de Pamplona</w:t>
      </w:r>
      <w:r w:rsidRPr="00AF3C27">
        <w:rPr>
          <w:lang w:val="es-ES"/>
        </w:rPr>
        <w:t>.</w:t>
      </w:r>
      <w:r w:rsidR="00AF3C27" w:rsidRPr="00AF3C27">
        <w:rPr>
          <w:lang w:val="es-ES"/>
        </w:rPr>
        <w:t xml:space="preserve"> Estas alegaciones, junto con la conte</w:t>
      </w:r>
      <w:r w:rsidR="00AF3C27" w:rsidRPr="00AF3C27">
        <w:rPr>
          <w:lang w:val="es-ES"/>
        </w:rPr>
        <w:t>s</w:t>
      </w:r>
      <w:r w:rsidR="00AF3C27" w:rsidRPr="00AF3C27">
        <w:rPr>
          <w:lang w:val="es-ES"/>
        </w:rPr>
        <w:t>tación de esta Cámara a las mismas, se adjuntan al informe definitivo.</w:t>
      </w:r>
    </w:p>
    <w:p w:rsidR="001078A6" w:rsidRPr="00EF5A11" w:rsidRDefault="001078A6" w:rsidP="001078A6">
      <w:pPr>
        <w:pStyle w:val="texto"/>
        <w:tabs>
          <w:tab w:val="clear" w:pos="2835"/>
          <w:tab w:val="clear" w:pos="3969"/>
          <w:tab w:val="clear" w:pos="5103"/>
          <w:tab w:val="clear" w:pos="6237"/>
          <w:tab w:val="clear" w:pos="7371"/>
        </w:tabs>
      </w:pPr>
    </w:p>
    <w:p w:rsidR="001078A6" w:rsidRPr="0006483A" w:rsidRDefault="001078A6" w:rsidP="001078A6">
      <w:pPr>
        <w:pStyle w:val="texto"/>
        <w:tabs>
          <w:tab w:val="clear" w:pos="2835"/>
          <w:tab w:val="clear" w:pos="3969"/>
          <w:tab w:val="clear" w:pos="5103"/>
          <w:tab w:val="clear" w:pos="6237"/>
          <w:tab w:val="clear" w:pos="7371"/>
        </w:tabs>
      </w:pPr>
    </w:p>
    <w:p w:rsidR="001078A6" w:rsidRPr="00EF5A11" w:rsidRDefault="001078A6" w:rsidP="001078A6">
      <w:pPr>
        <w:pStyle w:val="texto"/>
        <w:tabs>
          <w:tab w:val="clear" w:pos="2835"/>
          <w:tab w:val="clear" w:pos="3969"/>
          <w:tab w:val="clear" w:pos="5103"/>
          <w:tab w:val="clear" w:pos="6237"/>
          <w:tab w:val="clear" w:pos="7371"/>
        </w:tabs>
        <w:rPr>
          <w:highlight w:val="yellow"/>
        </w:rPr>
      </w:pPr>
    </w:p>
    <w:p w:rsidR="001078A6" w:rsidRPr="00EF5A11" w:rsidRDefault="001078A6" w:rsidP="001078A6">
      <w:pPr>
        <w:pStyle w:val="texto"/>
        <w:tabs>
          <w:tab w:val="clear" w:pos="2835"/>
          <w:tab w:val="clear" w:pos="3969"/>
          <w:tab w:val="clear" w:pos="5103"/>
          <w:tab w:val="clear" w:pos="6237"/>
          <w:tab w:val="clear" w:pos="7371"/>
        </w:tabs>
        <w:rPr>
          <w:highlight w:val="yellow"/>
        </w:rPr>
      </w:pPr>
    </w:p>
    <w:p w:rsidR="001078A6" w:rsidRDefault="001078A6">
      <w:pPr>
        <w:spacing w:after="0"/>
        <w:ind w:firstLine="0"/>
        <w:jc w:val="left"/>
        <w:rPr>
          <w:spacing w:val="6"/>
          <w:sz w:val="26"/>
          <w:szCs w:val="24"/>
        </w:rPr>
      </w:pPr>
      <w:r>
        <w:br w:type="page"/>
      </w:r>
    </w:p>
    <w:p w:rsidR="00395327" w:rsidRPr="006A46A2" w:rsidRDefault="00395327" w:rsidP="00395327">
      <w:pPr>
        <w:pStyle w:val="atitulo1"/>
      </w:pPr>
      <w:bookmarkStart w:id="4" w:name="_Toc430935359"/>
      <w:bookmarkStart w:id="5" w:name="_Toc455145984"/>
      <w:bookmarkStart w:id="6" w:name="_Toc466449015"/>
      <w:r>
        <w:lastRenderedPageBreak/>
        <w:t>II</w:t>
      </w:r>
      <w:r w:rsidRPr="006A46A2">
        <w:t>. Opinión</w:t>
      </w:r>
      <w:bookmarkEnd w:id="4"/>
      <w:bookmarkEnd w:id="5"/>
      <w:bookmarkEnd w:id="6"/>
    </w:p>
    <w:p w:rsidR="00395327" w:rsidRDefault="00395327" w:rsidP="00395327">
      <w:pPr>
        <w:pStyle w:val="texto"/>
      </w:pPr>
      <w:r>
        <w:t>Hemos fiscalizado la cuenta general del Ayuntamiento de Pamplona corre</w:t>
      </w:r>
      <w:r>
        <w:t>s</w:t>
      </w:r>
      <w:r>
        <w:t>pondiente al ejercicio 2015, cuyos estados contables se recogen de forma res</w:t>
      </w:r>
      <w:r>
        <w:t>u</w:t>
      </w:r>
      <w:r>
        <w:t xml:space="preserve">mida en el epígrafe III del presente informe. </w:t>
      </w:r>
    </w:p>
    <w:p w:rsidR="00395327" w:rsidRPr="00B40E62" w:rsidRDefault="00395327" w:rsidP="00395327">
      <w:pPr>
        <w:pStyle w:val="atitulo3"/>
        <w:spacing w:before="240"/>
      </w:pPr>
      <w:r w:rsidRPr="00B40E62">
        <w:t xml:space="preserve">Responsabilidad del ayuntamiento </w:t>
      </w:r>
    </w:p>
    <w:p w:rsidR="00395327" w:rsidRDefault="00395327" w:rsidP="00395327">
      <w:pPr>
        <w:pStyle w:val="texto"/>
      </w:pPr>
      <w:r>
        <w:t>La Dirección del Área de Hacienda es la responsable de formular las cuentas generales, de forma que expresen la imagen fiel de la liquidación presupuest</w:t>
      </w:r>
      <w:r>
        <w:t>a</w:t>
      </w:r>
      <w:r>
        <w:t>ria, del patrimonio, de los resultados y de la situación financiera del ayunt</w:t>
      </w:r>
      <w:r>
        <w:t>a</w:t>
      </w:r>
      <w:r>
        <w:t>miento de conformidad con el marco normativo de información financiera p</w:t>
      </w:r>
      <w:r>
        <w:t>ú</w:t>
      </w:r>
      <w:r>
        <w:t xml:space="preserve">blica aplicable; esta responsabilidad abarca la concepción, implantación y el mantenimiento del control interno pertinente para la elaboración y presentación de las cuentas generales libres de incorrecciones materiales debidas a fraude o error. </w:t>
      </w:r>
    </w:p>
    <w:p w:rsidR="00395327" w:rsidRDefault="00395327" w:rsidP="00395327">
      <w:pPr>
        <w:pStyle w:val="texto"/>
      </w:pPr>
      <w:r>
        <w:t xml:space="preserve">Las cuentas </w:t>
      </w:r>
      <w:r w:rsidR="00A36230">
        <w:t xml:space="preserve">del ejercicio 2015 </w:t>
      </w:r>
      <w:r>
        <w:t xml:space="preserve">se aprobaron por el Pleno del ayuntamiento el 5 de septiembre de 2016. </w:t>
      </w:r>
    </w:p>
    <w:p w:rsidR="00395327" w:rsidRDefault="00395327" w:rsidP="00395327">
      <w:pPr>
        <w:pStyle w:val="texto"/>
      </w:pPr>
      <w:r>
        <w:t>Además de la responsabilidad de formular y presentar las cuentas anuales, el ayuntamiento debe garantizar que las actividades, operaciones presupuestarias y financieras y la información reflejadas en las cuentas anuales resultan co</w:t>
      </w:r>
      <w:r>
        <w:t>n</w:t>
      </w:r>
      <w:r>
        <w:t xml:space="preserve">formes con las normas aplicables, y establecer los sistemas de control interno que consideren necesarios para esa finalidad. </w:t>
      </w:r>
    </w:p>
    <w:p w:rsidR="00395327" w:rsidRPr="00672F5F" w:rsidRDefault="00395327" w:rsidP="00395327">
      <w:pPr>
        <w:pStyle w:val="atitulo3"/>
        <w:spacing w:before="240"/>
      </w:pPr>
      <w:r w:rsidRPr="00B40E62">
        <w:t xml:space="preserve">Responsabilidad de la Cámara de Comptos de Navarra </w:t>
      </w:r>
    </w:p>
    <w:p w:rsidR="00395327" w:rsidRDefault="00395327" w:rsidP="00395327">
      <w:pPr>
        <w:pStyle w:val="texto"/>
      </w:pPr>
      <w:r>
        <w:t>Nuestra responsabilidad es expresar una opinión sobre la fiabilidad de las cuentas generales adjuntas y la legalidad de las operaciones efectuadas basada en nuestra fiscalización. Para ello, hemos llevado a cabo la misma de confo</w:t>
      </w:r>
      <w:r>
        <w:t>r</w:t>
      </w:r>
      <w:r>
        <w:t>midad con los principios fundamentales de fiscalización de las Instituciones Públicas de Control Externo. Dichos principios exigen que cumplamos los r</w:t>
      </w:r>
      <w:r>
        <w:t>e</w:t>
      </w:r>
      <w:r>
        <w:t>querimientos de ética, así como que planifiquemos y ejecutemos la fiscaliz</w:t>
      </w:r>
      <w:r>
        <w:t>a</w:t>
      </w:r>
      <w:r>
        <w:t>ción con el fin de obtener una seguridad razonable de que las cuentas generales están libres de incorrecciones materiales y que las actividades, operaciones f</w:t>
      </w:r>
      <w:r>
        <w:t>i</w:t>
      </w:r>
      <w:r>
        <w:t>nancieras y la información reflejadas en los estados financieros resultan, en t</w:t>
      </w:r>
      <w:r>
        <w:t>o</w:t>
      </w:r>
      <w:r>
        <w:t xml:space="preserve">dos los aspectos significativos, conformes con la normativa vigente. </w:t>
      </w:r>
    </w:p>
    <w:p w:rsidR="00395327" w:rsidRDefault="00395327" w:rsidP="00395327">
      <w:pPr>
        <w:pStyle w:val="texto"/>
      </w:pPr>
      <w:r>
        <w:t>Una fiscalización requiere la aplicación de procedimientos para obtener ev</w:t>
      </w:r>
      <w:r>
        <w:t>i</w:t>
      </w:r>
      <w:r>
        <w:t>dencia de auditoría sobre los importes y la información revelada en las cuentas generales y sobre la legalidad de las operaciones. Los procedimientos selecci</w:t>
      </w:r>
      <w:r>
        <w:t>o</w:t>
      </w:r>
      <w:r>
        <w:t>nados dependen del juicio del auditor, incluida la valoración de los riesgos ta</w:t>
      </w:r>
      <w:r>
        <w:t>n</w:t>
      </w:r>
      <w:r>
        <w:t>to de incorrección material en las cuentas anuales, debida a fraude o error como de incumplimientos significativos de la legalidad. Al efectuar dichas valoraci</w:t>
      </w:r>
      <w:r>
        <w:t>o</w:t>
      </w:r>
      <w:r>
        <w:t xml:space="preserve">nes del riesgo, el auditor tiene en cuenta el control interno relevante para la </w:t>
      </w:r>
      <w:r>
        <w:lastRenderedPageBreak/>
        <w:t>formulación por parte de la entidad de las cuentas generales, con el fin de dise- ñar los procedimientos de auditoría que sean adecuados en función de las ci</w:t>
      </w:r>
      <w:r>
        <w:t>r</w:t>
      </w:r>
      <w:r>
        <w:t>cunstancias, y no con la finalidad de expresar una opinión sobre la eficacia del control interno de la entidad. Una auditoría también incluye la evaluación de la adecuación de las políticas contables aplicadas y de la razonabilidad de las e</w:t>
      </w:r>
      <w:r>
        <w:t>s</w:t>
      </w:r>
      <w:r>
        <w:t xml:space="preserve">timaciones contables realizadas por los responsables, así como la evaluación de la presentación de las cuentas generales tomadas en su conjunto. </w:t>
      </w:r>
    </w:p>
    <w:p w:rsidR="00395327" w:rsidRDefault="00395327" w:rsidP="00395327">
      <w:pPr>
        <w:pStyle w:val="texto"/>
      </w:pPr>
      <w:r>
        <w:t xml:space="preserve">Consideramos que la evidencia de auditoría que hemos obtenido proporciona una base suficiente y adecuada para fundamentar nuestra opinión modificada con salvedades de auditoría financiera y de fiscalización del cumplimiento de legalidad. </w:t>
      </w:r>
    </w:p>
    <w:p w:rsidR="00395327" w:rsidRPr="00267A6E" w:rsidRDefault="00395327" w:rsidP="00395327">
      <w:pPr>
        <w:pStyle w:val="atitulo2"/>
        <w:spacing w:before="200"/>
      </w:pPr>
      <w:bookmarkStart w:id="7" w:name="_Toc430935360"/>
      <w:bookmarkStart w:id="8" w:name="_Toc455145985"/>
      <w:bookmarkStart w:id="9" w:name="_Toc466449016"/>
      <w:r>
        <w:t>II</w:t>
      </w:r>
      <w:r w:rsidRPr="00267A6E">
        <w:t>.1. Opinión financiera sobre la Cuenta General del ayuntamiento 201</w:t>
      </w:r>
      <w:bookmarkEnd w:id="7"/>
      <w:r>
        <w:t>5</w:t>
      </w:r>
      <w:bookmarkEnd w:id="8"/>
      <w:bookmarkEnd w:id="9"/>
      <w:r w:rsidRPr="00267A6E">
        <w:t xml:space="preserve"> </w:t>
      </w:r>
    </w:p>
    <w:p w:rsidR="00395327" w:rsidRPr="00672F5F" w:rsidRDefault="00395327" w:rsidP="00395327">
      <w:pPr>
        <w:pStyle w:val="atitulo3"/>
        <w:spacing w:before="240"/>
      </w:pPr>
      <w:r w:rsidRPr="00EB2FD5">
        <w:t>Fundamento de la opinión con salvedades</w:t>
      </w:r>
    </w:p>
    <w:p w:rsidR="00395327" w:rsidRPr="00437A88" w:rsidRDefault="00395327" w:rsidP="0039532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90"/>
        <w:rPr>
          <w:rFonts w:cs="Arial"/>
        </w:rPr>
      </w:pPr>
      <w:r w:rsidRPr="00437A88">
        <w:rPr>
          <w:rFonts w:cs="Arial"/>
        </w:rPr>
        <w:t>El ayuntamiento recibe una transferencia corriente del Gobierno de Nav</w:t>
      </w:r>
      <w:r w:rsidRPr="00437A88">
        <w:rPr>
          <w:rFonts w:cs="Arial"/>
        </w:rPr>
        <w:t>a</w:t>
      </w:r>
      <w:r w:rsidRPr="00437A88">
        <w:rPr>
          <w:rFonts w:cs="Arial"/>
        </w:rPr>
        <w:t xml:space="preserve">rra para financiar sus clases pasivas, entre las que se incluye el personal del cuerpo de bomberos de este ente local integrado en la </w:t>
      </w:r>
      <w:r w:rsidR="00A36230">
        <w:rPr>
          <w:rFonts w:cs="Arial"/>
        </w:rPr>
        <w:t xml:space="preserve">extinta </w:t>
      </w:r>
      <w:r w:rsidRPr="00437A88">
        <w:rPr>
          <w:rFonts w:cs="Arial"/>
        </w:rPr>
        <w:t xml:space="preserve">Agencia Navarra de Emergencias. El importe de la subvención recibida se calcula en función del coste neto anual de dichas clases pasivas. En este cálculo no se ha incluido el ingreso recibido del Gobierno de Navarra en concepto de cuota patronal del personal del cuerpo de bomberos, que ascendió a </w:t>
      </w:r>
      <w:r>
        <w:rPr>
          <w:rFonts w:cs="Arial"/>
        </w:rPr>
        <w:t>824.388</w:t>
      </w:r>
      <w:r w:rsidRPr="00437A88">
        <w:rPr>
          <w:rFonts w:cs="Arial"/>
        </w:rPr>
        <w:t xml:space="preserve"> euros, lo que supuso un exceso de financiación por este importe, tal y como se detalla en el epígrafe IV.4 de este informe.</w:t>
      </w:r>
    </w:p>
    <w:p w:rsidR="00395327" w:rsidRPr="00437A88" w:rsidRDefault="00395327" w:rsidP="0039532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90"/>
        <w:rPr>
          <w:rFonts w:cs="Arial"/>
        </w:rPr>
      </w:pPr>
      <w:r w:rsidRPr="00437A88">
        <w:rPr>
          <w:rFonts w:cs="Arial"/>
        </w:rPr>
        <w:t xml:space="preserve">El ayuntamiento elaboró en 2009 un estudio actuarial sobre las pensiones de los funcionarios adscritos al montepío municipal. Según este estudio, las obligaciones derivadas del sistema de pasivos supondrán una media de </w:t>
      </w:r>
      <w:r>
        <w:rPr>
          <w:rFonts w:cs="Arial"/>
        </w:rPr>
        <w:t>22,1</w:t>
      </w:r>
      <w:r w:rsidRPr="00437A88">
        <w:rPr>
          <w:rFonts w:cs="Arial"/>
        </w:rPr>
        <w:t xml:space="preserve"> m</w:t>
      </w:r>
      <w:r w:rsidRPr="00437A88">
        <w:rPr>
          <w:rFonts w:cs="Arial"/>
        </w:rPr>
        <w:t>i</w:t>
      </w:r>
      <w:r w:rsidRPr="00437A88">
        <w:rPr>
          <w:rFonts w:cs="Arial"/>
        </w:rPr>
        <w:t>llones anuales en el periodo 201</w:t>
      </w:r>
      <w:r>
        <w:rPr>
          <w:rFonts w:cs="Arial"/>
        </w:rPr>
        <w:t>6</w:t>
      </w:r>
      <w:r w:rsidRPr="00437A88">
        <w:rPr>
          <w:rFonts w:cs="Arial"/>
        </w:rPr>
        <w:t xml:space="preserve"> a 2019. No se registró en el balance la prov</w:t>
      </w:r>
      <w:r w:rsidRPr="00437A88">
        <w:rPr>
          <w:rFonts w:cs="Arial"/>
        </w:rPr>
        <w:t>i</w:t>
      </w:r>
      <w:r w:rsidRPr="00437A88">
        <w:rPr>
          <w:rFonts w:cs="Arial"/>
        </w:rPr>
        <w:t>sión por dichas obligaciones futuras</w:t>
      </w:r>
      <w:r w:rsidR="00A36230">
        <w:rPr>
          <w:rFonts w:cs="Arial"/>
        </w:rPr>
        <w:t>, ni se informa en la memoria al respecto</w:t>
      </w:r>
      <w:r w:rsidRPr="00437A88">
        <w:rPr>
          <w:rFonts w:cs="Arial"/>
        </w:rPr>
        <w:t>.</w:t>
      </w:r>
    </w:p>
    <w:p w:rsidR="00395327" w:rsidRPr="00672F5F" w:rsidRDefault="00395327" w:rsidP="00395327">
      <w:pPr>
        <w:pStyle w:val="atitulo3"/>
        <w:spacing w:before="240"/>
      </w:pPr>
      <w:bookmarkStart w:id="10" w:name="_Toc430262564"/>
      <w:bookmarkStart w:id="11" w:name="_Toc430262611"/>
      <w:bookmarkStart w:id="12" w:name="_Toc430436893"/>
      <w:bookmarkStart w:id="13" w:name="_Toc430436921"/>
      <w:bookmarkStart w:id="14" w:name="_Toc430498291"/>
      <w:bookmarkStart w:id="15" w:name="_Toc430607595"/>
      <w:bookmarkStart w:id="16" w:name="_Toc430693488"/>
      <w:bookmarkStart w:id="17" w:name="_Toc430693525"/>
      <w:bookmarkStart w:id="18" w:name="_Toc430935361"/>
      <w:r>
        <w:t>Opinión</w:t>
      </w:r>
    </w:p>
    <w:p w:rsidR="00395327" w:rsidRPr="00C26D41" w:rsidRDefault="00395327" w:rsidP="00395327">
      <w:pPr>
        <w:pStyle w:val="texto"/>
        <w:rPr>
          <w:szCs w:val="26"/>
        </w:rPr>
      </w:pPr>
      <w:bookmarkStart w:id="19" w:name="_Toc120335777"/>
      <w:bookmarkStart w:id="20" w:name="_Toc120335699"/>
      <w:bookmarkStart w:id="21" w:name="_Toc120335532"/>
      <w:bookmarkStart w:id="22" w:name="_Toc461588447"/>
      <w:bookmarkStart w:id="23" w:name="_Toc461590589"/>
      <w:bookmarkStart w:id="24" w:name="_Toc461591109"/>
      <w:bookmarkStart w:id="25" w:name="_Toc461592240"/>
      <w:bookmarkStart w:id="26" w:name="_Toc461593660"/>
      <w:bookmarkStart w:id="27" w:name="_Toc461593793"/>
      <w:bookmarkStart w:id="28" w:name="_Toc461594095"/>
      <w:bookmarkStart w:id="29" w:name="_Toc461594692"/>
      <w:bookmarkStart w:id="30" w:name="_Toc461595085"/>
      <w:bookmarkStart w:id="31" w:name="_Toc461595677"/>
      <w:bookmarkStart w:id="32" w:name="_Toc461601746"/>
      <w:bookmarkStart w:id="33" w:name="_Toc461602533"/>
      <w:bookmarkStart w:id="34" w:name="_Toc462124222"/>
      <w:bookmarkStart w:id="35" w:name="_Toc462124302"/>
      <w:bookmarkStart w:id="36" w:name="_Toc462803277"/>
      <w:bookmarkStart w:id="37" w:name="_Toc463680849"/>
      <w:bookmarkStart w:id="38" w:name="_Toc463680929"/>
      <w:bookmarkStart w:id="39" w:name="_Toc463681086"/>
      <w:bookmarkStart w:id="40" w:name="_Toc464619341"/>
      <w:bookmarkStart w:id="41" w:name="_Toc464870763"/>
      <w:bookmarkStart w:id="42" w:name="_Toc496503482"/>
      <w:bookmarkStart w:id="43" w:name="_Toc69801028"/>
      <w:bookmarkStart w:id="44" w:name="_Toc93816326"/>
      <w:bookmarkStart w:id="45" w:name="_Toc93817013"/>
      <w:bookmarkStart w:id="46" w:name="_Toc318960027"/>
      <w:bookmarkStart w:id="47" w:name="_Toc430935362"/>
      <w:bookmarkEnd w:id="10"/>
      <w:bookmarkEnd w:id="11"/>
      <w:bookmarkEnd w:id="12"/>
      <w:bookmarkEnd w:id="13"/>
      <w:bookmarkEnd w:id="14"/>
      <w:bookmarkEnd w:id="15"/>
      <w:bookmarkEnd w:id="16"/>
      <w:bookmarkEnd w:id="17"/>
      <w:bookmarkEnd w:id="18"/>
      <w:r w:rsidRPr="00C26D41">
        <w:rPr>
          <w:szCs w:val="26"/>
        </w:rPr>
        <w:t>En nuestra opinión, excepto por los efectos de los hechos descritos en el p</w:t>
      </w:r>
      <w:r w:rsidRPr="00C26D41">
        <w:rPr>
          <w:szCs w:val="26"/>
        </w:rPr>
        <w:t>á</w:t>
      </w:r>
      <w:r w:rsidRPr="00C26D41">
        <w:rPr>
          <w:szCs w:val="26"/>
        </w:rPr>
        <w:t>rrafo de “Fundamento de la opinión con salvedades”, las cuentas generales a</w:t>
      </w:r>
      <w:r w:rsidRPr="00C26D41">
        <w:rPr>
          <w:szCs w:val="26"/>
        </w:rPr>
        <w:t>d</w:t>
      </w:r>
      <w:r w:rsidRPr="00C26D41">
        <w:rPr>
          <w:szCs w:val="26"/>
        </w:rPr>
        <w:t>juntas expresan, en todos los aspectos significativos, la imagen fiel del patr</w:t>
      </w:r>
      <w:r w:rsidRPr="00C26D41">
        <w:rPr>
          <w:szCs w:val="26"/>
        </w:rPr>
        <w:t>i</w:t>
      </w:r>
      <w:r w:rsidRPr="00C26D41">
        <w:rPr>
          <w:szCs w:val="26"/>
        </w:rPr>
        <w:t>monio, de la liquidación de sus presupuestos de gastos e ingresos y de la situ</w:t>
      </w:r>
      <w:r w:rsidRPr="00C26D41">
        <w:rPr>
          <w:szCs w:val="26"/>
        </w:rPr>
        <w:t>a</w:t>
      </w:r>
      <w:r w:rsidRPr="00C26D41">
        <w:rPr>
          <w:szCs w:val="26"/>
        </w:rPr>
        <w:t>ción financiera del ayuntamiento a 31 de diciembre de 2015</w:t>
      </w:r>
      <w:r w:rsidR="00492C22">
        <w:rPr>
          <w:szCs w:val="26"/>
        </w:rPr>
        <w:t>, así como</w:t>
      </w:r>
      <w:r w:rsidR="00D52E62">
        <w:rPr>
          <w:szCs w:val="26"/>
        </w:rPr>
        <w:t xml:space="preserve"> </w:t>
      </w:r>
      <w:r w:rsidR="00492C22">
        <w:rPr>
          <w:szCs w:val="26"/>
        </w:rPr>
        <w:t>de</w:t>
      </w:r>
      <w:r w:rsidRPr="00C26D41">
        <w:rPr>
          <w:szCs w:val="26"/>
        </w:rPr>
        <w:t xml:space="preserve"> sus resultados económicos y presupuestarios correspondientes al ejercicio anual terminado en dicha fecha, de conformidad con el marco normativo de inform</w:t>
      </w:r>
      <w:r w:rsidRPr="00C26D41">
        <w:rPr>
          <w:szCs w:val="26"/>
        </w:rPr>
        <w:t>a</w:t>
      </w:r>
      <w:r w:rsidRPr="00C26D41">
        <w:rPr>
          <w:szCs w:val="26"/>
        </w:rPr>
        <w:t>ción financiera pública aplicable y, en particular, con los principios y criterios contables contenidos en el mismo.</w:t>
      </w:r>
    </w:p>
    <w:p w:rsidR="00395327" w:rsidRDefault="00395327" w:rsidP="00395327">
      <w:pPr>
        <w:spacing w:after="0"/>
        <w:ind w:firstLine="0"/>
        <w:jc w:val="left"/>
        <w:rPr>
          <w:rFonts w:ascii="Arial" w:hAnsi="Arial"/>
          <w:bCs/>
          <w:iCs/>
          <w:color w:val="000000"/>
          <w:spacing w:val="10"/>
          <w:kern w:val="28"/>
          <w:sz w:val="25"/>
          <w:szCs w:val="26"/>
        </w:rPr>
      </w:pPr>
      <w:r>
        <w:br w:type="page"/>
      </w:r>
    </w:p>
    <w:p w:rsidR="00395327" w:rsidRPr="0006483A" w:rsidRDefault="00395327" w:rsidP="00395327">
      <w:pPr>
        <w:pStyle w:val="atitulo2"/>
        <w:spacing w:before="240"/>
      </w:pPr>
      <w:bookmarkStart w:id="48" w:name="_Toc455145986"/>
      <w:bookmarkStart w:id="49" w:name="_Toc466449017"/>
      <w:r>
        <w:lastRenderedPageBreak/>
        <w:t>II</w:t>
      </w:r>
      <w:r w:rsidRPr="0006483A">
        <w:t>.</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06483A">
        <w:t xml:space="preserve">2. </w:t>
      </w:r>
      <w:bookmarkEnd w:id="46"/>
      <w:bookmarkEnd w:id="47"/>
      <w:r>
        <w:t>Opinión sobre cumplimiento de la legalidad</w:t>
      </w:r>
      <w:bookmarkEnd w:id="48"/>
      <w:bookmarkEnd w:id="49"/>
    </w:p>
    <w:p w:rsidR="00395327" w:rsidRPr="00C26D41" w:rsidRDefault="00395327" w:rsidP="00395327">
      <w:pPr>
        <w:pStyle w:val="texto"/>
      </w:pPr>
      <w:r w:rsidRPr="00C26D41">
        <w:t>En nuestra opinión, las actividades, operaciones financieras y la información reflejadas en los estados financieros del ayuntamiento correspondientes al eje</w:t>
      </w:r>
      <w:r w:rsidRPr="00C26D41">
        <w:t>r</w:t>
      </w:r>
      <w:r w:rsidRPr="00C26D41">
        <w:t>cicio de 2015 resultan conformes, en todos los aspectos significativos, con las normas aplicables.</w:t>
      </w:r>
    </w:p>
    <w:p w:rsidR="00395327" w:rsidRPr="00CC21A6" w:rsidRDefault="00395327" w:rsidP="00395327">
      <w:pPr>
        <w:pStyle w:val="texto"/>
      </w:pPr>
    </w:p>
    <w:p w:rsidR="004A2E12" w:rsidRPr="00CC21A6" w:rsidRDefault="00395327" w:rsidP="004A2E12">
      <w:pPr>
        <w:pStyle w:val="atitulo1"/>
      </w:pPr>
      <w:r w:rsidRPr="00EF5A11">
        <w:rPr>
          <w:highlight w:val="yellow"/>
        </w:rPr>
        <w:br w:type="page"/>
      </w:r>
      <w:bookmarkStart w:id="50" w:name="_Toc430935365"/>
      <w:bookmarkStart w:id="51" w:name="_Toc455145987"/>
      <w:bookmarkStart w:id="52" w:name="_Toc466449018"/>
      <w:r w:rsidR="004A2E12">
        <w:lastRenderedPageBreak/>
        <w:t>III</w:t>
      </w:r>
      <w:r w:rsidR="004A2E12" w:rsidRPr="00CC21A6">
        <w:t>. Estados financieros consolidados</w:t>
      </w:r>
      <w:bookmarkEnd w:id="50"/>
      <w:bookmarkEnd w:id="51"/>
      <w:bookmarkEnd w:id="52"/>
    </w:p>
    <w:p w:rsidR="004A2E12" w:rsidRPr="00D04D1D" w:rsidRDefault="004A2E12" w:rsidP="004A2E12">
      <w:pPr>
        <w:pStyle w:val="atitulo2"/>
        <w:spacing w:after="0"/>
        <w:ind w:right="-896"/>
      </w:pPr>
      <w:bookmarkStart w:id="53" w:name="_Toc455145988"/>
      <w:bookmarkStart w:id="54" w:name="_Toc466449019"/>
      <w:r>
        <w:rPr>
          <w:rFonts w:eastAsia="Arial"/>
        </w:rPr>
        <w:t>III</w:t>
      </w:r>
      <w:r w:rsidRPr="00D04D1D">
        <w:rPr>
          <w:rFonts w:eastAsia="Arial"/>
        </w:rPr>
        <w:t>.</w:t>
      </w:r>
      <w:r>
        <w:rPr>
          <w:rFonts w:eastAsia="Arial"/>
        </w:rPr>
        <w:t>1</w:t>
      </w:r>
      <w:r w:rsidRPr="00D04D1D">
        <w:rPr>
          <w:rFonts w:eastAsia="Arial"/>
        </w:rPr>
        <w:t>. Estado de liquidación consolidado del presupuesto del ejercicio 201</w:t>
      </w:r>
      <w:r>
        <w:rPr>
          <w:rFonts w:eastAsia="Arial"/>
        </w:rPr>
        <w:t>5</w:t>
      </w:r>
      <w:bookmarkEnd w:id="53"/>
      <w:bookmarkEnd w:id="54"/>
      <w:r w:rsidRPr="00D04D1D">
        <w:rPr>
          <w:rFonts w:eastAsia="Arial"/>
        </w:rPr>
        <w:t xml:space="preserve"> </w:t>
      </w:r>
    </w:p>
    <w:p w:rsidR="004A2E12" w:rsidRPr="00BB08CB" w:rsidRDefault="004A2E12" w:rsidP="004A2E12">
      <w:pPr>
        <w:pStyle w:val="texto"/>
        <w:spacing w:after="360"/>
        <w:ind w:hanging="28"/>
        <w:jc w:val="center"/>
        <w:rPr>
          <w:rFonts w:ascii="Arial (W1)" w:eastAsia="Arial" w:hAnsi="Arial (W1)" w:cs="Arial"/>
          <w:sz w:val="20"/>
          <w:szCs w:val="20"/>
        </w:rPr>
      </w:pPr>
      <w:r w:rsidRPr="00BB08CB">
        <w:rPr>
          <w:rFonts w:ascii="Arial (W1)" w:eastAsia="Arial" w:hAnsi="Arial (W1)" w:cs="Arial"/>
          <w:sz w:val="20"/>
          <w:szCs w:val="20"/>
        </w:rPr>
        <w:t>(Ayuntamiento y organismos autónomos)</w:t>
      </w:r>
    </w:p>
    <w:p w:rsidR="004A2E12" w:rsidRPr="00BB08CB" w:rsidRDefault="004A2E12" w:rsidP="004A2E12">
      <w:pPr>
        <w:ind w:firstLine="0"/>
        <w:jc w:val="center"/>
        <w:outlineLvl w:val="0"/>
        <w:rPr>
          <w:rFonts w:ascii="Arial" w:hAnsi="Arial" w:cs="Arial"/>
        </w:rPr>
      </w:pPr>
      <w:r w:rsidRPr="00BB08CB">
        <w:rPr>
          <w:rFonts w:ascii="Arial" w:hAnsi="Arial" w:cs="Arial"/>
        </w:rPr>
        <w:t>Ejecución del presupuesto de gastos. Clasificación económica</w:t>
      </w:r>
    </w:p>
    <w:tbl>
      <w:tblPr>
        <w:tblW w:w="10633" w:type="dxa"/>
        <w:jc w:val="center"/>
        <w:tblInd w:w="-143" w:type="dxa"/>
        <w:tblLayout w:type="fixed"/>
        <w:tblCellMar>
          <w:left w:w="71" w:type="dxa"/>
          <w:right w:w="71" w:type="dxa"/>
        </w:tblCellMar>
        <w:tblLook w:val="0060" w:firstRow="1" w:lastRow="1" w:firstColumn="0" w:lastColumn="0" w:noHBand="0" w:noVBand="0"/>
      </w:tblPr>
      <w:tblGrid>
        <w:gridCol w:w="1991"/>
        <w:gridCol w:w="546"/>
        <w:gridCol w:w="1036"/>
        <w:gridCol w:w="1291"/>
        <w:gridCol w:w="1026"/>
        <w:gridCol w:w="1036"/>
        <w:gridCol w:w="1022"/>
        <w:gridCol w:w="980"/>
        <w:gridCol w:w="792"/>
        <w:gridCol w:w="913"/>
      </w:tblGrid>
      <w:tr w:rsidR="004A2E12" w:rsidRPr="00EF5A11" w:rsidTr="00823A5C">
        <w:trPr>
          <w:trHeight w:val="255"/>
          <w:jc w:val="center"/>
        </w:trPr>
        <w:tc>
          <w:tcPr>
            <w:tcW w:w="1991" w:type="dxa"/>
            <w:tcBorders>
              <w:top w:val="single" w:sz="4" w:space="0" w:color="auto"/>
              <w:bottom w:val="single" w:sz="4" w:space="0" w:color="auto"/>
            </w:tcBorders>
            <w:shd w:val="clear" w:color="auto" w:fill="FABF8F" w:themeFill="accent6" w:themeFillTint="99"/>
            <w:vAlign w:val="center"/>
          </w:tcPr>
          <w:p w:rsidR="004A2E12" w:rsidRPr="0006483A" w:rsidRDefault="004A2E12" w:rsidP="006857C6">
            <w:pPr>
              <w:pStyle w:val="cuadroCabe"/>
              <w:jc w:val="left"/>
              <w:rPr>
                <w:sz w:val="14"/>
                <w:szCs w:val="14"/>
              </w:rPr>
            </w:pPr>
            <w:r w:rsidRPr="0006483A">
              <w:rPr>
                <w:sz w:val="14"/>
                <w:szCs w:val="14"/>
              </w:rPr>
              <w:t>Concepto</w:t>
            </w:r>
          </w:p>
        </w:tc>
        <w:tc>
          <w:tcPr>
            <w:tcW w:w="546" w:type="dxa"/>
            <w:tcBorders>
              <w:top w:val="single" w:sz="4" w:space="0" w:color="auto"/>
              <w:bottom w:val="single" w:sz="4" w:space="0" w:color="auto"/>
            </w:tcBorders>
            <w:shd w:val="clear" w:color="auto" w:fill="FABF8F" w:themeFill="accent6" w:themeFillTint="99"/>
            <w:vAlign w:val="center"/>
          </w:tcPr>
          <w:p w:rsidR="004A2E12" w:rsidRPr="0006483A" w:rsidRDefault="004A2E12" w:rsidP="006857C6">
            <w:pPr>
              <w:pStyle w:val="cuadroCabe"/>
              <w:jc w:val="right"/>
              <w:rPr>
                <w:sz w:val="14"/>
                <w:szCs w:val="14"/>
              </w:rPr>
            </w:pPr>
            <w:r w:rsidRPr="0006483A">
              <w:rPr>
                <w:sz w:val="14"/>
                <w:szCs w:val="14"/>
              </w:rPr>
              <w:t>Cap.</w:t>
            </w:r>
          </w:p>
        </w:tc>
        <w:tc>
          <w:tcPr>
            <w:tcW w:w="1036" w:type="dxa"/>
            <w:tcBorders>
              <w:top w:val="single" w:sz="4" w:space="0" w:color="auto"/>
              <w:bottom w:val="single" w:sz="4" w:space="0" w:color="auto"/>
            </w:tcBorders>
            <w:shd w:val="clear" w:color="auto" w:fill="FABF8F" w:themeFill="accent6" w:themeFillTint="99"/>
            <w:vAlign w:val="center"/>
          </w:tcPr>
          <w:p w:rsidR="004A2E12" w:rsidRPr="0006483A" w:rsidRDefault="004A2E12" w:rsidP="006857C6">
            <w:pPr>
              <w:pStyle w:val="cuadroCabe"/>
              <w:jc w:val="right"/>
              <w:rPr>
                <w:sz w:val="14"/>
                <w:szCs w:val="14"/>
              </w:rPr>
            </w:pPr>
            <w:r w:rsidRPr="0006483A">
              <w:rPr>
                <w:sz w:val="14"/>
                <w:szCs w:val="14"/>
              </w:rPr>
              <w:t>Crédito</w:t>
            </w:r>
          </w:p>
          <w:p w:rsidR="004A2E12" w:rsidRPr="0006483A" w:rsidRDefault="004A2E12" w:rsidP="006857C6">
            <w:pPr>
              <w:pStyle w:val="cuadroCabe"/>
              <w:jc w:val="right"/>
              <w:rPr>
                <w:sz w:val="14"/>
                <w:szCs w:val="14"/>
              </w:rPr>
            </w:pPr>
            <w:r w:rsidRPr="0006483A">
              <w:rPr>
                <w:sz w:val="14"/>
                <w:szCs w:val="14"/>
              </w:rPr>
              <w:t>Inicial</w:t>
            </w:r>
          </w:p>
        </w:tc>
        <w:tc>
          <w:tcPr>
            <w:tcW w:w="1291" w:type="dxa"/>
            <w:tcBorders>
              <w:top w:val="single" w:sz="4" w:space="0" w:color="auto"/>
              <w:bottom w:val="single" w:sz="4" w:space="0" w:color="auto"/>
            </w:tcBorders>
            <w:shd w:val="clear" w:color="auto" w:fill="FABF8F" w:themeFill="accent6" w:themeFillTint="99"/>
            <w:vAlign w:val="center"/>
          </w:tcPr>
          <w:p w:rsidR="004A2E12" w:rsidRPr="008F0220" w:rsidRDefault="004A2E12" w:rsidP="006857C6">
            <w:pPr>
              <w:pStyle w:val="cuadroCabe"/>
              <w:jc w:val="right"/>
              <w:rPr>
                <w:sz w:val="14"/>
                <w:szCs w:val="14"/>
              </w:rPr>
            </w:pPr>
            <w:r w:rsidRPr="008F0220">
              <w:rPr>
                <w:sz w:val="14"/>
                <w:szCs w:val="14"/>
              </w:rPr>
              <w:t>Modificaciones</w:t>
            </w:r>
          </w:p>
        </w:tc>
        <w:tc>
          <w:tcPr>
            <w:tcW w:w="1026" w:type="dxa"/>
            <w:tcBorders>
              <w:top w:val="single" w:sz="4" w:space="0" w:color="auto"/>
              <w:bottom w:val="single" w:sz="4" w:space="0" w:color="auto"/>
            </w:tcBorders>
            <w:shd w:val="clear" w:color="auto" w:fill="FABF8F" w:themeFill="accent6" w:themeFillTint="99"/>
            <w:vAlign w:val="center"/>
          </w:tcPr>
          <w:p w:rsidR="004A2E12" w:rsidRPr="0006483A" w:rsidRDefault="004A2E12" w:rsidP="006857C6">
            <w:pPr>
              <w:pStyle w:val="cuadroCabe"/>
              <w:jc w:val="right"/>
              <w:rPr>
                <w:sz w:val="14"/>
                <w:szCs w:val="14"/>
              </w:rPr>
            </w:pPr>
            <w:r w:rsidRPr="0006483A">
              <w:rPr>
                <w:sz w:val="14"/>
                <w:szCs w:val="14"/>
              </w:rPr>
              <w:t xml:space="preserve">Crédito </w:t>
            </w:r>
          </w:p>
          <w:p w:rsidR="004A2E12" w:rsidRPr="0006483A" w:rsidRDefault="004A2E12" w:rsidP="006857C6">
            <w:pPr>
              <w:pStyle w:val="cuadroCabe"/>
              <w:jc w:val="right"/>
              <w:rPr>
                <w:sz w:val="14"/>
                <w:szCs w:val="14"/>
              </w:rPr>
            </w:pPr>
            <w:r w:rsidRPr="0006483A">
              <w:rPr>
                <w:sz w:val="14"/>
                <w:szCs w:val="14"/>
              </w:rPr>
              <w:t>defi</w:t>
            </w:r>
            <w:r>
              <w:rPr>
                <w:sz w:val="14"/>
                <w:szCs w:val="14"/>
              </w:rPr>
              <w:t>nitivo</w:t>
            </w:r>
          </w:p>
        </w:tc>
        <w:tc>
          <w:tcPr>
            <w:tcW w:w="1036" w:type="dxa"/>
            <w:tcBorders>
              <w:top w:val="single" w:sz="4" w:space="0" w:color="auto"/>
              <w:bottom w:val="single" w:sz="4" w:space="0" w:color="auto"/>
            </w:tcBorders>
            <w:shd w:val="clear" w:color="auto" w:fill="FABF8F" w:themeFill="accent6" w:themeFillTint="99"/>
            <w:vAlign w:val="center"/>
          </w:tcPr>
          <w:p w:rsidR="004A2E12" w:rsidRPr="0006483A" w:rsidRDefault="004A2E12" w:rsidP="006857C6">
            <w:pPr>
              <w:pStyle w:val="cuadroCabe"/>
              <w:jc w:val="right"/>
              <w:rPr>
                <w:sz w:val="14"/>
                <w:szCs w:val="14"/>
              </w:rPr>
            </w:pPr>
            <w:r w:rsidRPr="0006483A">
              <w:rPr>
                <w:sz w:val="14"/>
                <w:szCs w:val="14"/>
              </w:rPr>
              <w:t>Obligaciones reconocidas</w:t>
            </w:r>
          </w:p>
        </w:tc>
        <w:tc>
          <w:tcPr>
            <w:tcW w:w="1022" w:type="dxa"/>
            <w:tcBorders>
              <w:top w:val="single" w:sz="4" w:space="0" w:color="auto"/>
              <w:bottom w:val="single" w:sz="4" w:space="0" w:color="auto"/>
            </w:tcBorders>
            <w:shd w:val="clear" w:color="auto" w:fill="FABF8F" w:themeFill="accent6" w:themeFillTint="99"/>
            <w:vAlign w:val="center"/>
          </w:tcPr>
          <w:p w:rsidR="004A2E12" w:rsidRPr="0006483A" w:rsidRDefault="004A2E12" w:rsidP="006857C6">
            <w:pPr>
              <w:pStyle w:val="cuadroCabe"/>
              <w:jc w:val="right"/>
              <w:rPr>
                <w:sz w:val="14"/>
                <w:szCs w:val="14"/>
              </w:rPr>
            </w:pPr>
            <w:r w:rsidRPr="0006483A">
              <w:rPr>
                <w:sz w:val="14"/>
                <w:szCs w:val="14"/>
              </w:rPr>
              <w:t>Pagos</w:t>
            </w:r>
          </w:p>
        </w:tc>
        <w:tc>
          <w:tcPr>
            <w:tcW w:w="980" w:type="dxa"/>
            <w:tcBorders>
              <w:top w:val="single" w:sz="4" w:space="0" w:color="auto"/>
              <w:bottom w:val="single" w:sz="4" w:space="0" w:color="auto"/>
            </w:tcBorders>
            <w:shd w:val="clear" w:color="auto" w:fill="FABF8F" w:themeFill="accent6" w:themeFillTint="99"/>
            <w:vAlign w:val="center"/>
          </w:tcPr>
          <w:p w:rsidR="004A2E12" w:rsidRPr="0006483A" w:rsidRDefault="004A2E12" w:rsidP="006857C6">
            <w:pPr>
              <w:pStyle w:val="cuadroCabe"/>
              <w:jc w:val="right"/>
              <w:rPr>
                <w:sz w:val="14"/>
                <w:szCs w:val="14"/>
              </w:rPr>
            </w:pPr>
            <w:r w:rsidRPr="0006483A">
              <w:rPr>
                <w:sz w:val="14"/>
                <w:szCs w:val="14"/>
              </w:rPr>
              <w:t>Pendiente pago</w:t>
            </w:r>
          </w:p>
        </w:tc>
        <w:tc>
          <w:tcPr>
            <w:tcW w:w="792" w:type="dxa"/>
            <w:tcBorders>
              <w:top w:val="single" w:sz="4" w:space="0" w:color="auto"/>
              <w:bottom w:val="single" w:sz="4" w:space="0" w:color="auto"/>
            </w:tcBorders>
            <w:shd w:val="clear" w:color="auto" w:fill="FABF8F" w:themeFill="accent6" w:themeFillTint="99"/>
            <w:vAlign w:val="center"/>
          </w:tcPr>
          <w:p w:rsidR="004A2E12" w:rsidRPr="0006483A" w:rsidRDefault="004A2E12" w:rsidP="006857C6">
            <w:pPr>
              <w:pStyle w:val="cuadroCabe"/>
              <w:jc w:val="right"/>
              <w:rPr>
                <w:sz w:val="14"/>
                <w:szCs w:val="14"/>
              </w:rPr>
            </w:pPr>
            <w:r>
              <w:rPr>
                <w:sz w:val="14"/>
                <w:szCs w:val="14"/>
              </w:rPr>
              <w:t xml:space="preserve">% </w:t>
            </w:r>
            <w:r w:rsidRPr="0006483A">
              <w:rPr>
                <w:sz w:val="14"/>
                <w:szCs w:val="14"/>
              </w:rPr>
              <w:br/>
            </w:r>
            <w:r w:rsidRPr="003069B1">
              <w:rPr>
                <w:sz w:val="14"/>
                <w:szCs w:val="14"/>
              </w:rPr>
              <w:t>ejecución</w:t>
            </w:r>
          </w:p>
        </w:tc>
        <w:tc>
          <w:tcPr>
            <w:tcW w:w="913" w:type="dxa"/>
            <w:tcBorders>
              <w:top w:val="single" w:sz="4" w:space="0" w:color="auto"/>
              <w:bottom w:val="single" w:sz="4" w:space="0" w:color="auto"/>
            </w:tcBorders>
            <w:shd w:val="clear" w:color="auto" w:fill="FABF8F" w:themeFill="accent6" w:themeFillTint="99"/>
            <w:vAlign w:val="center"/>
          </w:tcPr>
          <w:p w:rsidR="004A2E12" w:rsidRPr="0006483A" w:rsidRDefault="004A2E12" w:rsidP="006857C6">
            <w:pPr>
              <w:pStyle w:val="cuadroCabe"/>
              <w:jc w:val="right"/>
              <w:rPr>
                <w:sz w:val="14"/>
                <w:szCs w:val="14"/>
              </w:rPr>
            </w:pPr>
            <w:r w:rsidRPr="0006483A">
              <w:rPr>
                <w:sz w:val="14"/>
                <w:szCs w:val="14"/>
              </w:rPr>
              <w:t>% s/total</w:t>
            </w:r>
            <w:r w:rsidRPr="0006483A">
              <w:rPr>
                <w:sz w:val="14"/>
                <w:szCs w:val="14"/>
              </w:rPr>
              <w:br/>
            </w:r>
            <w:r w:rsidRPr="003069B1">
              <w:rPr>
                <w:sz w:val="14"/>
                <w:szCs w:val="14"/>
              </w:rPr>
              <w:t>reconocido</w:t>
            </w:r>
          </w:p>
        </w:tc>
      </w:tr>
      <w:tr w:rsidR="004A2E12" w:rsidRPr="00EF5A11" w:rsidTr="00823A5C">
        <w:trPr>
          <w:trHeight w:val="198"/>
          <w:jc w:val="center"/>
        </w:trPr>
        <w:tc>
          <w:tcPr>
            <w:tcW w:w="1991" w:type="dxa"/>
            <w:tcBorders>
              <w:top w:val="single" w:sz="4" w:space="0" w:color="auto"/>
              <w:bottom w:val="single" w:sz="2" w:space="0" w:color="auto"/>
            </w:tcBorders>
            <w:vAlign w:val="center"/>
          </w:tcPr>
          <w:p w:rsidR="004A2E12" w:rsidRPr="0006483A" w:rsidRDefault="004A2E12" w:rsidP="006857C6">
            <w:pPr>
              <w:pStyle w:val="cuatexto"/>
              <w:jc w:val="left"/>
              <w:rPr>
                <w:sz w:val="14"/>
                <w:szCs w:val="14"/>
              </w:rPr>
            </w:pPr>
            <w:r w:rsidRPr="0006483A">
              <w:rPr>
                <w:sz w:val="14"/>
                <w:szCs w:val="14"/>
              </w:rPr>
              <w:t>Gastos de personal</w:t>
            </w:r>
          </w:p>
        </w:tc>
        <w:tc>
          <w:tcPr>
            <w:tcW w:w="546" w:type="dxa"/>
            <w:tcBorders>
              <w:top w:val="single" w:sz="4" w:space="0" w:color="auto"/>
              <w:bottom w:val="single" w:sz="2" w:space="0" w:color="auto"/>
            </w:tcBorders>
            <w:vAlign w:val="center"/>
          </w:tcPr>
          <w:p w:rsidR="004A2E12" w:rsidRPr="0006483A" w:rsidRDefault="004A2E12" w:rsidP="006857C6">
            <w:pPr>
              <w:pStyle w:val="cuatexto"/>
              <w:jc w:val="right"/>
              <w:rPr>
                <w:sz w:val="14"/>
                <w:szCs w:val="14"/>
              </w:rPr>
            </w:pPr>
            <w:r w:rsidRPr="0006483A">
              <w:rPr>
                <w:sz w:val="14"/>
                <w:szCs w:val="14"/>
              </w:rPr>
              <w:t>1</w:t>
            </w:r>
          </w:p>
        </w:tc>
        <w:tc>
          <w:tcPr>
            <w:tcW w:w="1036" w:type="dxa"/>
            <w:tcBorders>
              <w:top w:val="single" w:sz="4"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83.337.950</w:t>
            </w:r>
          </w:p>
        </w:tc>
        <w:tc>
          <w:tcPr>
            <w:tcW w:w="1291" w:type="dxa"/>
            <w:tcBorders>
              <w:top w:val="single" w:sz="4"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1.491.000</w:t>
            </w:r>
          </w:p>
        </w:tc>
        <w:tc>
          <w:tcPr>
            <w:tcW w:w="1026" w:type="dxa"/>
            <w:tcBorders>
              <w:top w:val="single" w:sz="4"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84.828.950</w:t>
            </w:r>
          </w:p>
        </w:tc>
        <w:tc>
          <w:tcPr>
            <w:tcW w:w="1036" w:type="dxa"/>
            <w:tcBorders>
              <w:top w:val="single" w:sz="4"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83.861.104</w:t>
            </w:r>
          </w:p>
        </w:tc>
        <w:tc>
          <w:tcPr>
            <w:tcW w:w="1022" w:type="dxa"/>
            <w:tcBorders>
              <w:top w:val="single" w:sz="4"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83.395.392</w:t>
            </w:r>
          </w:p>
        </w:tc>
        <w:tc>
          <w:tcPr>
            <w:tcW w:w="980" w:type="dxa"/>
            <w:tcBorders>
              <w:top w:val="single" w:sz="4"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465.712</w:t>
            </w:r>
          </w:p>
        </w:tc>
        <w:tc>
          <w:tcPr>
            <w:tcW w:w="792" w:type="dxa"/>
            <w:tcBorders>
              <w:top w:val="single" w:sz="4" w:space="0" w:color="auto"/>
              <w:bottom w:val="single" w:sz="2" w:space="0" w:color="auto"/>
            </w:tcBorders>
            <w:vAlign w:val="center"/>
          </w:tcPr>
          <w:p w:rsidR="004A2E12" w:rsidRPr="0006483A" w:rsidRDefault="004A2E12" w:rsidP="006857C6">
            <w:pPr>
              <w:pStyle w:val="cuatexto"/>
              <w:spacing w:line="259" w:lineRule="auto"/>
              <w:jc w:val="right"/>
            </w:pPr>
            <w:r>
              <w:rPr>
                <w:sz w:val="14"/>
                <w:szCs w:val="14"/>
              </w:rPr>
              <w:t>98,9</w:t>
            </w:r>
          </w:p>
        </w:tc>
        <w:tc>
          <w:tcPr>
            <w:tcW w:w="913" w:type="dxa"/>
            <w:tcBorders>
              <w:top w:val="single" w:sz="4" w:space="0" w:color="auto"/>
              <w:bottom w:val="single" w:sz="2" w:space="0" w:color="auto"/>
            </w:tcBorders>
            <w:vAlign w:val="center"/>
          </w:tcPr>
          <w:p w:rsidR="004A2E12" w:rsidRPr="0006483A" w:rsidRDefault="004A2E12" w:rsidP="006857C6">
            <w:pPr>
              <w:pStyle w:val="cuatexto"/>
              <w:spacing w:line="259" w:lineRule="auto"/>
              <w:jc w:val="right"/>
            </w:pPr>
            <w:r w:rsidRPr="7717D8F9">
              <w:rPr>
                <w:sz w:val="14"/>
                <w:szCs w:val="14"/>
              </w:rPr>
              <w:t>42,1</w:t>
            </w:r>
          </w:p>
        </w:tc>
      </w:tr>
      <w:tr w:rsidR="004A2E12" w:rsidRPr="00EF5A11" w:rsidTr="00823A5C">
        <w:trPr>
          <w:trHeight w:val="198"/>
          <w:jc w:val="center"/>
        </w:trPr>
        <w:tc>
          <w:tcPr>
            <w:tcW w:w="1991" w:type="dxa"/>
            <w:tcBorders>
              <w:top w:val="single" w:sz="2" w:space="0" w:color="auto"/>
              <w:bottom w:val="single" w:sz="2" w:space="0" w:color="auto"/>
            </w:tcBorders>
            <w:vAlign w:val="center"/>
          </w:tcPr>
          <w:p w:rsidR="004A2E12" w:rsidRPr="0006483A" w:rsidRDefault="004A2E12" w:rsidP="006857C6">
            <w:pPr>
              <w:pStyle w:val="cuatexto"/>
              <w:jc w:val="left"/>
              <w:rPr>
                <w:sz w:val="14"/>
                <w:szCs w:val="14"/>
              </w:rPr>
            </w:pPr>
            <w:r w:rsidRPr="0006483A">
              <w:rPr>
                <w:sz w:val="14"/>
                <w:szCs w:val="14"/>
              </w:rPr>
              <w:t>Compras bienes corr. y serv.</w:t>
            </w:r>
          </w:p>
        </w:tc>
        <w:tc>
          <w:tcPr>
            <w:tcW w:w="546"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sidRPr="0006483A">
              <w:rPr>
                <w:sz w:val="14"/>
                <w:szCs w:val="14"/>
              </w:rPr>
              <w:t>2</w:t>
            </w:r>
          </w:p>
        </w:tc>
        <w:tc>
          <w:tcPr>
            <w:tcW w:w="1036"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sidRPr="7717D8F9">
              <w:rPr>
                <w:sz w:val="14"/>
                <w:szCs w:val="14"/>
              </w:rPr>
              <w:t>7</w:t>
            </w:r>
            <w:r>
              <w:rPr>
                <w:sz w:val="14"/>
                <w:szCs w:val="14"/>
              </w:rPr>
              <w:t>0.643.471</w:t>
            </w:r>
          </w:p>
        </w:tc>
        <w:tc>
          <w:tcPr>
            <w:tcW w:w="1291"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sidRPr="7717D8F9">
              <w:rPr>
                <w:sz w:val="14"/>
                <w:szCs w:val="14"/>
              </w:rPr>
              <w:t>-2.</w:t>
            </w:r>
            <w:r>
              <w:rPr>
                <w:sz w:val="14"/>
                <w:szCs w:val="14"/>
              </w:rPr>
              <w:t>930.421</w:t>
            </w:r>
          </w:p>
        </w:tc>
        <w:tc>
          <w:tcPr>
            <w:tcW w:w="1026"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sidRPr="7717D8F9">
              <w:rPr>
                <w:sz w:val="14"/>
                <w:szCs w:val="14"/>
              </w:rPr>
              <w:t>6</w:t>
            </w:r>
            <w:r>
              <w:rPr>
                <w:sz w:val="14"/>
                <w:szCs w:val="14"/>
              </w:rPr>
              <w:t>7.713.050</w:t>
            </w:r>
          </w:p>
        </w:tc>
        <w:tc>
          <w:tcPr>
            <w:tcW w:w="1036"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63.374.242</w:t>
            </w:r>
          </w:p>
        </w:tc>
        <w:tc>
          <w:tcPr>
            <w:tcW w:w="1022"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55.330.100</w:t>
            </w:r>
          </w:p>
        </w:tc>
        <w:tc>
          <w:tcPr>
            <w:tcW w:w="980"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sidRPr="7717D8F9">
              <w:rPr>
                <w:sz w:val="14"/>
                <w:szCs w:val="14"/>
              </w:rPr>
              <w:t>8.</w:t>
            </w:r>
            <w:r>
              <w:rPr>
                <w:sz w:val="14"/>
                <w:szCs w:val="14"/>
              </w:rPr>
              <w:t>044.142</w:t>
            </w:r>
          </w:p>
        </w:tc>
        <w:tc>
          <w:tcPr>
            <w:tcW w:w="792"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sidRPr="7717D8F9">
              <w:rPr>
                <w:sz w:val="14"/>
                <w:szCs w:val="14"/>
              </w:rPr>
              <w:t>9</w:t>
            </w:r>
            <w:r>
              <w:rPr>
                <w:sz w:val="14"/>
                <w:szCs w:val="14"/>
              </w:rPr>
              <w:t>3,6</w:t>
            </w:r>
          </w:p>
        </w:tc>
        <w:tc>
          <w:tcPr>
            <w:tcW w:w="913"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sidRPr="7717D8F9">
              <w:rPr>
                <w:sz w:val="14"/>
                <w:szCs w:val="14"/>
              </w:rPr>
              <w:t>34,3</w:t>
            </w:r>
          </w:p>
        </w:tc>
      </w:tr>
      <w:tr w:rsidR="004A2E12" w:rsidRPr="00EF5A11" w:rsidTr="00823A5C">
        <w:trPr>
          <w:trHeight w:val="198"/>
          <w:jc w:val="center"/>
        </w:trPr>
        <w:tc>
          <w:tcPr>
            <w:tcW w:w="1991" w:type="dxa"/>
            <w:tcBorders>
              <w:top w:val="single" w:sz="2" w:space="0" w:color="auto"/>
              <w:bottom w:val="single" w:sz="2" w:space="0" w:color="auto"/>
            </w:tcBorders>
            <w:vAlign w:val="center"/>
          </w:tcPr>
          <w:p w:rsidR="004A2E12" w:rsidRPr="0006483A" w:rsidRDefault="004A2E12" w:rsidP="006857C6">
            <w:pPr>
              <w:pStyle w:val="cuatexto"/>
              <w:jc w:val="left"/>
              <w:rPr>
                <w:sz w:val="14"/>
                <w:szCs w:val="14"/>
              </w:rPr>
            </w:pPr>
            <w:r w:rsidRPr="0006483A">
              <w:rPr>
                <w:sz w:val="14"/>
                <w:szCs w:val="14"/>
              </w:rPr>
              <w:t>Gastos financieros</w:t>
            </w:r>
          </w:p>
        </w:tc>
        <w:tc>
          <w:tcPr>
            <w:tcW w:w="546"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sidRPr="0006483A">
              <w:rPr>
                <w:sz w:val="14"/>
                <w:szCs w:val="14"/>
              </w:rPr>
              <w:t>3</w:t>
            </w:r>
          </w:p>
        </w:tc>
        <w:tc>
          <w:tcPr>
            <w:tcW w:w="1036"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2.530.000</w:t>
            </w:r>
          </w:p>
        </w:tc>
        <w:tc>
          <w:tcPr>
            <w:tcW w:w="1291"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1.555.000</w:t>
            </w:r>
          </w:p>
        </w:tc>
        <w:tc>
          <w:tcPr>
            <w:tcW w:w="1026"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4.085.000</w:t>
            </w:r>
          </w:p>
        </w:tc>
        <w:tc>
          <w:tcPr>
            <w:tcW w:w="1036"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3.311.989</w:t>
            </w:r>
          </w:p>
        </w:tc>
        <w:tc>
          <w:tcPr>
            <w:tcW w:w="1022"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3.311.989</w:t>
            </w:r>
          </w:p>
        </w:tc>
        <w:tc>
          <w:tcPr>
            <w:tcW w:w="980"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sidRPr="7717D8F9">
              <w:rPr>
                <w:sz w:val="14"/>
                <w:szCs w:val="14"/>
              </w:rPr>
              <w:t>0</w:t>
            </w:r>
          </w:p>
        </w:tc>
        <w:tc>
          <w:tcPr>
            <w:tcW w:w="792"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81,1</w:t>
            </w:r>
          </w:p>
        </w:tc>
        <w:tc>
          <w:tcPr>
            <w:tcW w:w="913"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sidRPr="7717D8F9">
              <w:rPr>
                <w:sz w:val="14"/>
                <w:szCs w:val="14"/>
              </w:rPr>
              <w:t>1,2</w:t>
            </w:r>
          </w:p>
        </w:tc>
      </w:tr>
      <w:tr w:rsidR="004A2E12" w:rsidRPr="00EF5A11" w:rsidTr="00823A5C">
        <w:trPr>
          <w:trHeight w:val="198"/>
          <w:jc w:val="center"/>
        </w:trPr>
        <w:tc>
          <w:tcPr>
            <w:tcW w:w="1991" w:type="dxa"/>
            <w:tcBorders>
              <w:top w:val="single" w:sz="2" w:space="0" w:color="auto"/>
              <w:bottom w:val="single" w:sz="2" w:space="0" w:color="auto"/>
            </w:tcBorders>
            <w:vAlign w:val="center"/>
          </w:tcPr>
          <w:p w:rsidR="004A2E12" w:rsidRPr="0006483A" w:rsidRDefault="004A2E12" w:rsidP="006857C6">
            <w:pPr>
              <w:pStyle w:val="cuatexto"/>
              <w:jc w:val="left"/>
              <w:rPr>
                <w:sz w:val="14"/>
                <w:szCs w:val="14"/>
              </w:rPr>
            </w:pPr>
            <w:r w:rsidRPr="0006483A">
              <w:rPr>
                <w:sz w:val="14"/>
                <w:szCs w:val="14"/>
              </w:rPr>
              <w:t>Transferencias corrientes</w:t>
            </w:r>
          </w:p>
        </w:tc>
        <w:tc>
          <w:tcPr>
            <w:tcW w:w="546"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sidRPr="0006483A">
              <w:rPr>
                <w:sz w:val="14"/>
                <w:szCs w:val="14"/>
              </w:rPr>
              <w:t>4</w:t>
            </w:r>
          </w:p>
        </w:tc>
        <w:tc>
          <w:tcPr>
            <w:tcW w:w="1036"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sidRPr="7717D8F9">
              <w:rPr>
                <w:sz w:val="14"/>
                <w:szCs w:val="14"/>
              </w:rPr>
              <w:t>1</w:t>
            </w:r>
            <w:r>
              <w:rPr>
                <w:sz w:val="14"/>
                <w:szCs w:val="14"/>
              </w:rPr>
              <w:t>4.488.111</w:t>
            </w:r>
          </w:p>
        </w:tc>
        <w:tc>
          <w:tcPr>
            <w:tcW w:w="1291"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1.430.061</w:t>
            </w:r>
          </w:p>
        </w:tc>
        <w:tc>
          <w:tcPr>
            <w:tcW w:w="1026"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sidRPr="7717D8F9">
              <w:rPr>
                <w:sz w:val="14"/>
                <w:szCs w:val="14"/>
              </w:rPr>
              <w:t>1</w:t>
            </w:r>
            <w:r>
              <w:rPr>
                <w:sz w:val="14"/>
                <w:szCs w:val="14"/>
              </w:rPr>
              <w:t>5.918.172</w:t>
            </w:r>
          </w:p>
        </w:tc>
        <w:tc>
          <w:tcPr>
            <w:tcW w:w="1036"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sidRPr="7717D8F9">
              <w:rPr>
                <w:sz w:val="14"/>
                <w:szCs w:val="14"/>
              </w:rPr>
              <w:t>1</w:t>
            </w:r>
            <w:r>
              <w:rPr>
                <w:sz w:val="14"/>
                <w:szCs w:val="14"/>
              </w:rPr>
              <w:t>4.721.215</w:t>
            </w:r>
          </w:p>
        </w:tc>
        <w:tc>
          <w:tcPr>
            <w:tcW w:w="1022"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sidRPr="7717D8F9">
              <w:rPr>
                <w:sz w:val="14"/>
                <w:szCs w:val="14"/>
              </w:rPr>
              <w:t>11.</w:t>
            </w:r>
            <w:r>
              <w:rPr>
                <w:sz w:val="14"/>
                <w:szCs w:val="14"/>
              </w:rPr>
              <w:t>855.137</w:t>
            </w:r>
          </w:p>
        </w:tc>
        <w:tc>
          <w:tcPr>
            <w:tcW w:w="980"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2.866.077</w:t>
            </w:r>
          </w:p>
        </w:tc>
        <w:tc>
          <w:tcPr>
            <w:tcW w:w="792"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sidRPr="7717D8F9">
              <w:rPr>
                <w:sz w:val="14"/>
                <w:szCs w:val="14"/>
              </w:rPr>
              <w:t>9</w:t>
            </w:r>
            <w:r>
              <w:rPr>
                <w:sz w:val="14"/>
                <w:szCs w:val="14"/>
              </w:rPr>
              <w:t>2,5</w:t>
            </w:r>
          </w:p>
        </w:tc>
        <w:tc>
          <w:tcPr>
            <w:tcW w:w="913"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sidRPr="7717D8F9">
              <w:rPr>
                <w:sz w:val="14"/>
                <w:szCs w:val="14"/>
              </w:rPr>
              <w:t>8,2</w:t>
            </w:r>
          </w:p>
        </w:tc>
      </w:tr>
      <w:tr w:rsidR="004A2E12" w:rsidRPr="00EF5A11" w:rsidTr="00823A5C">
        <w:trPr>
          <w:trHeight w:val="198"/>
          <w:jc w:val="center"/>
        </w:trPr>
        <w:tc>
          <w:tcPr>
            <w:tcW w:w="1991" w:type="dxa"/>
            <w:tcBorders>
              <w:top w:val="single" w:sz="2" w:space="0" w:color="auto"/>
              <w:bottom w:val="single" w:sz="2" w:space="0" w:color="auto"/>
            </w:tcBorders>
            <w:vAlign w:val="center"/>
          </w:tcPr>
          <w:p w:rsidR="004A2E12" w:rsidRPr="0006483A" w:rsidRDefault="004A2E12" w:rsidP="006857C6">
            <w:pPr>
              <w:pStyle w:val="cuatexto"/>
              <w:jc w:val="left"/>
              <w:rPr>
                <w:sz w:val="14"/>
                <w:szCs w:val="14"/>
              </w:rPr>
            </w:pPr>
            <w:r w:rsidRPr="0006483A">
              <w:rPr>
                <w:sz w:val="14"/>
                <w:szCs w:val="14"/>
              </w:rPr>
              <w:t>Inversiones reales</w:t>
            </w:r>
          </w:p>
        </w:tc>
        <w:tc>
          <w:tcPr>
            <w:tcW w:w="546"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sidRPr="0006483A">
              <w:rPr>
                <w:sz w:val="14"/>
                <w:szCs w:val="14"/>
              </w:rPr>
              <w:t>6</w:t>
            </w:r>
          </w:p>
        </w:tc>
        <w:tc>
          <w:tcPr>
            <w:tcW w:w="1036"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436.200</w:t>
            </w:r>
          </w:p>
        </w:tc>
        <w:tc>
          <w:tcPr>
            <w:tcW w:w="1291"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sidRPr="7717D8F9">
              <w:rPr>
                <w:sz w:val="14"/>
                <w:szCs w:val="14"/>
              </w:rPr>
              <w:t>2</w:t>
            </w:r>
            <w:r>
              <w:rPr>
                <w:sz w:val="14"/>
                <w:szCs w:val="14"/>
              </w:rPr>
              <w:t>4.359.562</w:t>
            </w:r>
          </w:p>
        </w:tc>
        <w:tc>
          <w:tcPr>
            <w:tcW w:w="1026"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sidRPr="7717D8F9">
              <w:rPr>
                <w:sz w:val="14"/>
                <w:szCs w:val="14"/>
              </w:rPr>
              <w:t>2</w:t>
            </w:r>
            <w:r>
              <w:rPr>
                <w:sz w:val="14"/>
                <w:szCs w:val="14"/>
              </w:rPr>
              <w:t>4.795.762</w:t>
            </w:r>
          </w:p>
        </w:tc>
        <w:tc>
          <w:tcPr>
            <w:tcW w:w="1036"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sidRPr="7717D8F9">
              <w:rPr>
                <w:sz w:val="14"/>
                <w:szCs w:val="14"/>
              </w:rPr>
              <w:t>1</w:t>
            </w:r>
            <w:r>
              <w:rPr>
                <w:sz w:val="14"/>
                <w:szCs w:val="14"/>
              </w:rPr>
              <w:t>5.559.403</w:t>
            </w:r>
          </w:p>
        </w:tc>
        <w:tc>
          <w:tcPr>
            <w:tcW w:w="1022"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sidRPr="7717D8F9">
              <w:rPr>
                <w:sz w:val="14"/>
                <w:szCs w:val="14"/>
              </w:rPr>
              <w:t>1</w:t>
            </w:r>
            <w:r>
              <w:rPr>
                <w:sz w:val="14"/>
                <w:szCs w:val="14"/>
              </w:rPr>
              <w:t>3.891.683</w:t>
            </w:r>
          </w:p>
        </w:tc>
        <w:tc>
          <w:tcPr>
            <w:tcW w:w="980"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1.667.720</w:t>
            </w:r>
          </w:p>
        </w:tc>
        <w:tc>
          <w:tcPr>
            <w:tcW w:w="792"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62,7</w:t>
            </w:r>
          </w:p>
        </w:tc>
        <w:tc>
          <w:tcPr>
            <w:tcW w:w="913"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sidRPr="7717D8F9">
              <w:rPr>
                <w:sz w:val="14"/>
                <w:szCs w:val="14"/>
              </w:rPr>
              <w:t>6,6</w:t>
            </w:r>
          </w:p>
        </w:tc>
      </w:tr>
      <w:tr w:rsidR="004A2E12" w:rsidRPr="00EF5A11" w:rsidTr="00823A5C">
        <w:trPr>
          <w:trHeight w:val="198"/>
          <w:jc w:val="center"/>
        </w:trPr>
        <w:tc>
          <w:tcPr>
            <w:tcW w:w="1991" w:type="dxa"/>
            <w:tcBorders>
              <w:top w:val="single" w:sz="2" w:space="0" w:color="auto"/>
              <w:bottom w:val="single" w:sz="2" w:space="0" w:color="auto"/>
            </w:tcBorders>
            <w:vAlign w:val="center"/>
          </w:tcPr>
          <w:p w:rsidR="004A2E12" w:rsidRPr="0006483A" w:rsidRDefault="004A2E12" w:rsidP="006857C6">
            <w:pPr>
              <w:pStyle w:val="cuatexto"/>
              <w:jc w:val="left"/>
              <w:rPr>
                <w:sz w:val="14"/>
                <w:szCs w:val="14"/>
              </w:rPr>
            </w:pPr>
            <w:r w:rsidRPr="0006483A">
              <w:rPr>
                <w:sz w:val="14"/>
                <w:szCs w:val="14"/>
              </w:rPr>
              <w:t>Transferencias de capital</w:t>
            </w:r>
          </w:p>
        </w:tc>
        <w:tc>
          <w:tcPr>
            <w:tcW w:w="546"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sidRPr="0006483A">
              <w:rPr>
                <w:sz w:val="14"/>
                <w:szCs w:val="14"/>
              </w:rPr>
              <w:t>7</w:t>
            </w:r>
          </w:p>
        </w:tc>
        <w:tc>
          <w:tcPr>
            <w:tcW w:w="1036"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850.000</w:t>
            </w:r>
          </w:p>
        </w:tc>
        <w:tc>
          <w:tcPr>
            <w:tcW w:w="1291"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3.300.601</w:t>
            </w:r>
          </w:p>
        </w:tc>
        <w:tc>
          <w:tcPr>
            <w:tcW w:w="1026"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4.150.601</w:t>
            </w:r>
          </w:p>
        </w:tc>
        <w:tc>
          <w:tcPr>
            <w:tcW w:w="1036"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3.474.517</w:t>
            </w:r>
          </w:p>
        </w:tc>
        <w:tc>
          <w:tcPr>
            <w:tcW w:w="1022"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3.044.743</w:t>
            </w:r>
          </w:p>
        </w:tc>
        <w:tc>
          <w:tcPr>
            <w:tcW w:w="980"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429.774</w:t>
            </w:r>
          </w:p>
        </w:tc>
        <w:tc>
          <w:tcPr>
            <w:tcW w:w="792"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83,7</w:t>
            </w:r>
          </w:p>
        </w:tc>
        <w:tc>
          <w:tcPr>
            <w:tcW w:w="913"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sidRPr="7717D8F9">
              <w:rPr>
                <w:sz w:val="14"/>
                <w:szCs w:val="14"/>
              </w:rPr>
              <w:t>3,4</w:t>
            </w:r>
          </w:p>
        </w:tc>
      </w:tr>
      <w:tr w:rsidR="004A2E12" w:rsidRPr="00EF5A11" w:rsidTr="00823A5C">
        <w:trPr>
          <w:trHeight w:val="198"/>
          <w:jc w:val="center"/>
        </w:trPr>
        <w:tc>
          <w:tcPr>
            <w:tcW w:w="1991" w:type="dxa"/>
            <w:tcBorders>
              <w:top w:val="single" w:sz="2" w:space="0" w:color="auto"/>
              <w:bottom w:val="single" w:sz="2" w:space="0" w:color="auto"/>
            </w:tcBorders>
            <w:vAlign w:val="center"/>
          </w:tcPr>
          <w:p w:rsidR="004A2E12" w:rsidRPr="0006483A" w:rsidRDefault="004A2E12" w:rsidP="006857C6">
            <w:pPr>
              <w:pStyle w:val="cuatexto"/>
              <w:jc w:val="left"/>
              <w:rPr>
                <w:sz w:val="14"/>
                <w:szCs w:val="14"/>
              </w:rPr>
            </w:pPr>
            <w:r w:rsidRPr="0006483A">
              <w:rPr>
                <w:sz w:val="14"/>
                <w:szCs w:val="14"/>
              </w:rPr>
              <w:t>Activos financieros</w:t>
            </w:r>
          </w:p>
        </w:tc>
        <w:tc>
          <w:tcPr>
            <w:tcW w:w="546"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sidRPr="0006483A">
              <w:rPr>
                <w:sz w:val="14"/>
                <w:szCs w:val="14"/>
              </w:rPr>
              <w:t>8</w:t>
            </w:r>
          </w:p>
        </w:tc>
        <w:tc>
          <w:tcPr>
            <w:tcW w:w="1036"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1.387.200</w:t>
            </w:r>
          </w:p>
        </w:tc>
        <w:tc>
          <w:tcPr>
            <w:tcW w:w="1291"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106.000</w:t>
            </w:r>
          </w:p>
        </w:tc>
        <w:tc>
          <w:tcPr>
            <w:tcW w:w="1026"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1.493.200</w:t>
            </w:r>
          </w:p>
        </w:tc>
        <w:tc>
          <w:tcPr>
            <w:tcW w:w="1036"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887.306</w:t>
            </w:r>
          </w:p>
        </w:tc>
        <w:tc>
          <w:tcPr>
            <w:tcW w:w="1022"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883.306</w:t>
            </w:r>
          </w:p>
        </w:tc>
        <w:tc>
          <w:tcPr>
            <w:tcW w:w="980"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4.000</w:t>
            </w:r>
          </w:p>
        </w:tc>
        <w:tc>
          <w:tcPr>
            <w:tcW w:w="792"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59,4</w:t>
            </w:r>
          </w:p>
        </w:tc>
        <w:tc>
          <w:tcPr>
            <w:tcW w:w="913"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0,6</w:t>
            </w:r>
          </w:p>
        </w:tc>
      </w:tr>
      <w:tr w:rsidR="004A2E12" w:rsidRPr="00EF5A11" w:rsidTr="00823A5C">
        <w:trPr>
          <w:trHeight w:val="198"/>
          <w:jc w:val="center"/>
        </w:trPr>
        <w:tc>
          <w:tcPr>
            <w:tcW w:w="1991" w:type="dxa"/>
            <w:tcBorders>
              <w:top w:val="single" w:sz="2" w:space="0" w:color="auto"/>
              <w:bottom w:val="single" w:sz="4" w:space="0" w:color="auto"/>
            </w:tcBorders>
            <w:vAlign w:val="center"/>
          </w:tcPr>
          <w:p w:rsidR="004A2E12" w:rsidRPr="0006483A" w:rsidRDefault="004A2E12" w:rsidP="006857C6">
            <w:pPr>
              <w:pStyle w:val="cuatexto"/>
              <w:jc w:val="left"/>
              <w:rPr>
                <w:sz w:val="14"/>
                <w:szCs w:val="14"/>
              </w:rPr>
            </w:pPr>
            <w:r w:rsidRPr="0006483A">
              <w:rPr>
                <w:sz w:val="14"/>
                <w:szCs w:val="14"/>
              </w:rPr>
              <w:t>Pasivos financieros</w:t>
            </w:r>
          </w:p>
        </w:tc>
        <w:tc>
          <w:tcPr>
            <w:tcW w:w="546" w:type="dxa"/>
            <w:tcBorders>
              <w:top w:val="single" w:sz="2" w:space="0" w:color="auto"/>
              <w:bottom w:val="single" w:sz="4" w:space="0" w:color="auto"/>
            </w:tcBorders>
            <w:vAlign w:val="center"/>
          </w:tcPr>
          <w:p w:rsidR="004A2E12" w:rsidRPr="0006483A" w:rsidRDefault="004A2E12" w:rsidP="006857C6">
            <w:pPr>
              <w:pStyle w:val="cuatexto"/>
              <w:jc w:val="right"/>
              <w:rPr>
                <w:sz w:val="14"/>
                <w:szCs w:val="14"/>
              </w:rPr>
            </w:pPr>
            <w:r w:rsidRPr="0006483A">
              <w:rPr>
                <w:sz w:val="14"/>
                <w:szCs w:val="14"/>
              </w:rPr>
              <w:t>9</w:t>
            </w:r>
          </w:p>
        </w:tc>
        <w:tc>
          <w:tcPr>
            <w:tcW w:w="1036" w:type="dxa"/>
            <w:tcBorders>
              <w:top w:val="single" w:sz="2" w:space="0" w:color="auto"/>
              <w:bottom w:val="single" w:sz="4" w:space="0" w:color="auto"/>
            </w:tcBorders>
            <w:vAlign w:val="center"/>
          </w:tcPr>
          <w:p w:rsidR="004A2E12" w:rsidRPr="0006483A" w:rsidRDefault="004A2E12" w:rsidP="006857C6">
            <w:pPr>
              <w:pStyle w:val="cuatexto"/>
              <w:jc w:val="right"/>
              <w:rPr>
                <w:sz w:val="14"/>
                <w:szCs w:val="14"/>
              </w:rPr>
            </w:pPr>
            <w:r>
              <w:rPr>
                <w:sz w:val="14"/>
                <w:szCs w:val="14"/>
              </w:rPr>
              <w:t>7.072.000</w:t>
            </w:r>
          </w:p>
        </w:tc>
        <w:tc>
          <w:tcPr>
            <w:tcW w:w="1291" w:type="dxa"/>
            <w:tcBorders>
              <w:top w:val="single" w:sz="2" w:space="0" w:color="auto"/>
              <w:bottom w:val="single" w:sz="4" w:space="0" w:color="auto"/>
            </w:tcBorders>
            <w:vAlign w:val="center"/>
          </w:tcPr>
          <w:p w:rsidR="004A2E12" w:rsidRPr="0006483A" w:rsidRDefault="004A2E12" w:rsidP="006857C6">
            <w:pPr>
              <w:pStyle w:val="cuatexto"/>
              <w:jc w:val="right"/>
              <w:rPr>
                <w:sz w:val="14"/>
                <w:szCs w:val="14"/>
              </w:rPr>
            </w:pPr>
            <w:r>
              <w:rPr>
                <w:sz w:val="14"/>
                <w:szCs w:val="14"/>
              </w:rPr>
              <w:t>1.037.000</w:t>
            </w:r>
          </w:p>
        </w:tc>
        <w:tc>
          <w:tcPr>
            <w:tcW w:w="1026" w:type="dxa"/>
            <w:tcBorders>
              <w:top w:val="single" w:sz="2" w:space="0" w:color="auto"/>
              <w:bottom w:val="single" w:sz="4" w:space="0" w:color="auto"/>
            </w:tcBorders>
            <w:vAlign w:val="center"/>
          </w:tcPr>
          <w:p w:rsidR="004A2E12" w:rsidRPr="0006483A" w:rsidRDefault="004A2E12" w:rsidP="006857C6">
            <w:pPr>
              <w:pStyle w:val="cuatexto"/>
              <w:jc w:val="right"/>
              <w:rPr>
                <w:sz w:val="14"/>
                <w:szCs w:val="14"/>
              </w:rPr>
            </w:pPr>
            <w:r>
              <w:rPr>
                <w:sz w:val="14"/>
                <w:szCs w:val="14"/>
              </w:rPr>
              <w:t>8.109.000</w:t>
            </w:r>
          </w:p>
        </w:tc>
        <w:tc>
          <w:tcPr>
            <w:tcW w:w="1036" w:type="dxa"/>
            <w:tcBorders>
              <w:top w:val="single" w:sz="2" w:space="0" w:color="auto"/>
              <w:bottom w:val="single" w:sz="4" w:space="0" w:color="auto"/>
            </w:tcBorders>
            <w:vAlign w:val="center"/>
          </w:tcPr>
          <w:p w:rsidR="004A2E12" w:rsidRPr="0006483A" w:rsidRDefault="004A2E12" w:rsidP="006857C6">
            <w:pPr>
              <w:pStyle w:val="cuatexto"/>
              <w:jc w:val="right"/>
              <w:rPr>
                <w:sz w:val="14"/>
                <w:szCs w:val="14"/>
              </w:rPr>
            </w:pPr>
            <w:r>
              <w:rPr>
                <w:sz w:val="14"/>
                <w:szCs w:val="14"/>
              </w:rPr>
              <w:t>8.096.665</w:t>
            </w:r>
          </w:p>
        </w:tc>
        <w:tc>
          <w:tcPr>
            <w:tcW w:w="1022" w:type="dxa"/>
            <w:tcBorders>
              <w:top w:val="single" w:sz="2" w:space="0" w:color="auto"/>
              <w:bottom w:val="single" w:sz="4" w:space="0" w:color="auto"/>
            </w:tcBorders>
            <w:vAlign w:val="center"/>
          </w:tcPr>
          <w:p w:rsidR="004A2E12" w:rsidRPr="0006483A" w:rsidRDefault="004A2E12" w:rsidP="006857C6">
            <w:pPr>
              <w:pStyle w:val="cuatexto"/>
              <w:jc w:val="right"/>
              <w:rPr>
                <w:sz w:val="14"/>
                <w:szCs w:val="14"/>
              </w:rPr>
            </w:pPr>
            <w:r>
              <w:rPr>
                <w:sz w:val="14"/>
                <w:szCs w:val="14"/>
              </w:rPr>
              <w:t>8.096.665</w:t>
            </w:r>
          </w:p>
        </w:tc>
        <w:tc>
          <w:tcPr>
            <w:tcW w:w="980" w:type="dxa"/>
            <w:tcBorders>
              <w:top w:val="single" w:sz="2" w:space="0" w:color="auto"/>
              <w:bottom w:val="single" w:sz="4" w:space="0" w:color="auto"/>
            </w:tcBorders>
            <w:vAlign w:val="center"/>
          </w:tcPr>
          <w:p w:rsidR="004A2E12" w:rsidRPr="0006483A" w:rsidRDefault="004A2E12" w:rsidP="006857C6">
            <w:pPr>
              <w:pStyle w:val="cuatexto"/>
              <w:jc w:val="right"/>
              <w:rPr>
                <w:sz w:val="14"/>
                <w:szCs w:val="14"/>
              </w:rPr>
            </w:pPr>
            <w:r w:rsidRPr="7717D8F9">
              <w:rPr>
                <w:sz w:val="14"/>
                <w:szCs w:val="14"/>
              </w:rPr>
              <w:t>0</w:t>
            </w:r>
          </w:p>
        </w:tc>
        <w:tc>
          <w:tcPr>
            <w:tcW w:w="792" w:type="dxa"/>
            <w:tcBorders>
              <w:top w:val="single" w:sz="2" w:space="0" w:color="auto"/>
              <w:bottom w:val="single" w:sz="4" w:space="0" w:color="auto"/>
            </w:tcBorders>
            <w:vAlign w:val="center"/>
          </w:tcPr>
          <w:p w:rsidR="004A2E12" w:rsidRPr="0006483A" w:rsidRDefault="004A2E12" w:rsidP="006857C6">
            <w:pPr>
              <w:pStyle w:val="cuatexto"/>
              <w:jc w:val="right"/>
              <w:rPr>
                <w:sz w:val="14"/>
                <w:szCs w:val="14"/>
              </w:rPr>
            </w:pPr>
            <w:r w:rsidRPr="7717D8F9">
              <w:rPr>
                <w:sz w:val="14"/>
                <w:szCs w:val="14"/>
              </w:rPr>
              <w:t>99</w:t>
            </w:r>
            <w:r>
              <w:rPr>
                <w:sz w:val="14"/>
                <w:szCs w:val="14"/>
              </w:rPr>
              <w:t>,8</w:t>
            </w:r>
          </w:p>
        </w:tc>
        <w:tc>
          <w:tcPr>
            <w:tcW w:w="913" w:type="dxa"/>
            <w:tcBorders>
              <w:top w:val="single" w:sz="2" w:space="0" w:color="auto"/>
              <w:bottom w:val="single" w:sz="4" w:space="0" w:color="auto"/>
            </w:tcBorders>
            <w:vAlign w:val="center"/>
          </w:tcPr>
          <w:p w:rsidR="004A2E12" w:rsidRPr="0006483A" w:rsidRDefault="004A2E12" w:rsidP="006857C6">
            <w:pPr>
              <w:pStyle w:val="cuatexto"/>
              <w:jc w:val="right"/>
              <w:rPr>
                <w:sz w:val="14"/>
                <w:szCs w:val="14"/>
              </w:rPr>
            </w:pPr>
            <w:r w:rsidRPr="7717D8F9">
              <w:rPr>
                <w:sz w:val="14"/>
                <w:szCs w:val="14"/>
              </w:rPr>
              <w:t>3,6</w:t>
            </w:r>
          </w:p>
        </w:tc>
      </w:tr>
      <w:tr w:rsidR="004A2E12" w:rsidRPr="00EF5A11" w:rsidTr="00823A5C">
        <w:trPr>
          <w:trHeight w:val="255"/>
          <w:jc w:val="center"/>
        </w:trPr>
        <w:tc>
          <w:tcPr>
            <w:tcW w:w="1991" w:type="dxa"/>
            <w:tcBorders>
              <w:top w:val="single" w:sz="4" w:space="0" w:color="auto"/>
              <w:bottom w:val="single" w:sz="4" w:space="0" w:color="auto"/>
            </w:tcBorders>
            <w:shd w:val="clear" w:color="auto" w:fill="FABF8F" w:themeFill="accent6" w:themeFillTint="99"/>
            <w:vAlign w:val="center"/>
          </w:tcPr>
          <w:p w:rsidR="004A2E12" w:rsidRPr="0006483A" w:rsidRDefault="004A2E12" w:rsidP="006857C6">
            <w:pPr>
              <w:pStyle w:val="cuadroCabe"/>
              <w:jc w:val="left"/>
              <w:rPr>
                <w:sz w:val="14"/>
                <w:szCs w:val="14"/>
              </w:rPr>
            </w:pPr>
            <w:r w:rsidRPr="0006483A">
              <w:rPr>
                <w:sz w:val="14"/>
                <w:szCs w:val="14"/>
              </w:rPr>
              <w:t>Total gastos</w:t>
            </w:r>
          </w:p>
        </w:tc>
        <w:tc>
          <w:tcPr>
            <w:tcW w:w="546" w:type="dxa"/>
            <w:tcBorders>
              <w:top w:val="single" w:sz="4" w:space="0" w:color="auto"/>
              <w:bottom w:val="single" w:sz="4" w:space="0" w:color="auto"/>
            </w:tcBorders>
            <w:shd w:val="clear" w:color="auto" w:fill="FABF8F" w:themeFill="accent6" w:themeFillTint="99"/>
            <w:vAlign w:val="center"/>
          </w:tcPr>
          <w:p w:rsidR="004A2E12" w:rsidRPr="0006483A" w:rsidRDefault="004A2E12" w:rsidP="006857C6">
            <w:pPr>
              <w:pStyle w:val="cuadroCabe"/>
              <w:jc w:val="right"/>
              <w:rPr>
                <w:sz w:val="14"/>
                <w:szCs w:val="14"/>
              </w:rPr>
            </w:pPr>
            <w:r w:rsidRPr="0006483A">
              <w:rPr>
                <w:sz w:val="14"/>
                <w:szCs w:val="14"/>
              </w:rPr>
              <w:t> </w:t>
            </w:r>
          </w:p>
        </w:tc>
        <w:tc>
          <w:tcPr>
            <w:tcW w:w="1036" w:type="dxa"/>
            <w:tcBorders>
              <w:top w:val="single" w:sz="4" w:space="0" w:color="auto"/>
              <w:bottom w:val="single" w:sz="4" w:space="0" w:color="auto"/>
            </w:tcBorders>
            <w:shd w:val="clear" w:color="auto" w:fill="FABF8F" w:themeFill="accent6" w:themeFillTint="99"/>
            <w:vAlign w:val="center"/>
          </w:tcPr>
          <w:p w:rsidR="004A2E12" w:rsidRPr="0006483A" w:rsidRDefault="004A2E12" w:rsidP="006857C6">
            <w:pPr>
              <w:pStyle w:val="cuadroCabe"/>
              <w:jc w:val="right"/>
              <w:rPr>
                <w:sz w:val="14"/>
                <w:szCs w:val="14"/>
              </w:rPr>
            </w:pPr>
            <w:r>
              <w:rPr>
                <w:sz w:val="14"/>
                <w:szCs w:val="14"/>
              </w:rPr>
              <w:t>180.744.932</w:t>
            </w:r>
          </w:p>
        </w:tc>
        <w:tc>
          <w:tcPr>
            <w:tcW w:w="1291" w:type="dxa"/>
            <w:tcBorders>
              <w:top w:val="single" w:sz="4" w:space="0" w:color="auto"/>
              <w:bottom w:val="single" w:sz="4" w:space="0" w:color="auto"/>
            </w:tcBorders>
            <w:shd w:val="clear" w:color="auto" w:fill="FABF8F" w:themeFill="accent6" w:themeFillTint="99"/>
            <w:vAlign w:val="center"/>
          </w:tcPr>
          <w:p w:rsidR="004A2E12" w:rsidRPr="0006483A" w:rsidRDefault="004A2E12" w:rsidP="006857C6">
            <w:pPr>
              <w:pStyle w:val="cuadroCabe"/>
              <w:jc w:val="right"/>
              <w:rPr>
                <w:sz w:val="14"/>
                <w:szCs w:val="14"/>
              </w:rPr>
            </w:pPr>
            <w:r>
              <w:rPr>
                <w:sz w:val="14"/>
                <w:szCs w:val="14"/>
              </w:rPr>
              <w:t>30.348.803</w:t>
            </w:r>
          </w:p>
        </w:tc>
        <w:tc>
          <w:tcPr>
            <w:tcW w:w="1026" w:type="dxa"/>
            <w:tcBorders>
              <w:top w:val="single" w:sz="4" w:space="0" w:color="auto"/>
              <w:bottom w:val="single" w:sz="4" w:space="0" w:color="auto"/>
            </w:tcBorders>
            <w:shd w:val="clear" w:color="auto" w:fill="FABF8F" w:themeFill="accent6" w:themeFillTint="99"/>
            <w:vAlign w:val="center"/>
          </w:tcPr>
          <w:p w:rsidR="004A2E12" w:rsidRPr="0006483A" w:rsidRDefault="004A2E12" w:rsidP="006857C6">
            <w:pPr>
              <w:pStyle w:val="cuadroCabe"/>
              <w:jc w:val="right"/>
              <w:rPr>
                <w:sz w:val="14"/>
                <w:szCs w:val="14"/>
              </w:rPr>
            </w:pPr>
            <w:r>
              <w:rPr>
                <w:sz w:val="14"/>
                <w:szCs w:val="14"/>
              </w:rPr>
              <w:t>211.093.735</w:t>
            </w:r>
          </w:p>
        </w:tc>
        <w:tc>
          <w:tcPr>
            <w:tcW w:w="1036" w:type="dxa"/>
            <w:tcBorders>
              <w:top w:val="single" w:sz="4" w:space="0" w:color="auto"/>
              <w:bottom w:val="single" w:sz="4" w:space="0" w:color="auto"/>
            </w:tcBorders>
            <w:shd w:val="clear" w:color="auto" w:fill="FABF8F" w:themeFill="accent6" w:themeFillTint="99"/>
            <w:vAlign w:val="center"/>
          </w:tcPr>
          <w:p w:rsidR="004A2E12" w:rsidRPr="00AE64B2" w:rsidRDefault="004A2E12" w:rsidP="006857C6">
            <w:pPr>
              <w:pStyle w:val="cuadroCabe"/>
              <w:jc w:val="right"/>
              <w:rPr>
                <w:sz w:val="14"/>
                <w:szCs w:val="14"/>
              </w:rPr>
            </w:pPr>
            <w:r w:rsidRPr="00AE64B2">
              <w:rPr>
                <w:sz w:val="14"/>
                <w:szCs w:val="14"/>
              </w:rPr>
              <w:t>193.286.441</w:t>
            </w:r>
          </w:p>
        </w:tc>
        <w:tc>
          <w:tcPr>
            <w:tcW w:w="1022" w:type="dxa"/>
            <w:tcBorders>
              <w:top w:val="single" w:sz="4" w:space="0" w:color="auto"/>
              <w:bottom w:val="single" w:sz="4" w:space="0" w:color="auto"/>
            </w:tcBorders>
            <w:shd w:val="clear" w:color="auto" w:fill="FABF8F" w:themeFill="accent6" w:themeFillTint="99"/>
            <w:vAlign w:val="center"/>
          </w:tcPr>
          <w:p w:rsidR="004A2E12" w:rsidRPr="00AE64B2" w:rsidRDefault="004A2E12" w:rsidP="006857C6">
            <w:pPr>
              <w:pStyle w:val="cuadroCabe"/>
              <w:jc w:val="right"/>
              <w:rPr>
                <w:sz w:val="14"/>
                <w:szCs w:val="14"/>
              </w:rPr>
            </w:pPr>
            <w:r w:rsidRPr="00AE64B2">
              <w:rPr>
                <w:sz w:val="14"/>
                <w:szCs w:val="14"/>
              </w:rPr>
              <w:t>179.809.015</w:t>
            </w:r>
          </w:p>
        </w:tc>
        <w:tc>
          <w:tcPr>
            <w:tcW w:w="980" w:type="dxa"/>
            <w:tcBorders>
              <w:top w:val="single" w:sz="4" w:space="0" w:color="auto"/>
              <w:bottom w:val="single" w:sz="4" w:space="0" w:color="auto"/>
            </w:tcBorders>
            <w:shd w:val="clear" w:color="auto" w:fill="FABF8F" w:themeFill="accent6" w:themeFillTint="99"/>
            <w:vAlign w:val="center"/>
          </w:tcPr>
          <w:p w:rsidR="004A2E12" w:rsidRPr="0006483A" w:rsidRDefault="004A2E12" w:rsidP="006857C6">
            <w:pPr>
              <w:pStyle w:val="cuadroCabe"/>
              <w:jc w:val="right"/>
              <w:rPr>
                <w:sz w:val="14"/>
                <w:szCs w:val="14"/>
              </w:rPr>
            </w:pPr>
            <w:r>
              <w:rPr>
                <w:sz w:val="14"/>
                <w:szCs w:val="14"/>
              </w:rPr>
              <w:t>13.477.426</w:t>
            </w:r>
          </w:p>
        </w:tc>
        <w:tc>
          <w:tcPr>
            <w:tcW w:w="792" w:type="dxa"/>
            <w:tcBorders>
              <w:top w:val="single" w:sz="4" w:space="0" w:color="auto"/>
              <w:bottom w:val="single" w:sz="4" w:space="0" w:color="auto"/>
            </w:tcBorders>
            <w:shd w:val="clear" w:color="auto" w:fill="FABF8F" w:themeFill="accent6" w:themeFillTint="99"/>
            <w:vAlign w:val="center"/>
          </w:tcPr>
          <w:p w:rsidR="004A2E12" w:rsidRPr="0006483A" w:rsidRDefault="004A2E12" w:rsidP="006857C6">
            <w:pPr>
              <w:pStyle w:val="cuadroCabe"/>
              <w:jc w:val="right"/>
              <w:rPr>
                <w:sz w:val="14"/>
                <w:szCs w:val="14"/>
              </w:rPr>
            </w:pPr>
            <w:r w:rsidRPr="7717D8F9">
              <w:rPr>
                <w:sz w:val="14"/>
                <w:szCs w:val="14"/>
              </w:rPr>
              <w:t>92,1</w:t>
            </w:r>
          </w:p>
        </w:tc>
        <w:tc>
          <w:tcPr>
            <w:tcW w:w="913" w:type="dxa"/>
            <w:tcBorders>
              <w:top w:val="single" w:sz="4" w:space="0" w:color="auto"/>
              <w:bottom w:val="single" w:sz="4" w:space="0" w:color="auto"/>
            </w:tcBorders>
            <w:shd w:val="clear" w:color="auto" w:fill="FABF8F" w:themeFill="accent6" w:themeFillTint="99"/>
            <w:vAlign w:val="center"/>
          </w:tcPr>
          <w:p w:rsidR="004A2E12" w:rsidRPr="0006483A" w:rsidRDefault="004A2E12" w:rsidP="006857C6">
            <w:pPr>
              <w:pStyle w:val="cuadroCabe"/>
              <w:jc w:val="right"/>
              <w:rPr>
                <w:sz w:val="14"/>
                <w:szCs w:val="14"/>
              </w:rPr>
            </w:pPr>
            <w:r>
              <w:rPr>
                <w:sz w:val="14"/>
                <w:szCs w:val="14"/>
              </w:rPr>
              <w:t>100</w:t>
            </w:r>
          </w:p>
        </w:tc>
      </w:tr>
    </w:tbl>
    <w:p w:rsidR="004A2E12" w:rsidRPr="00410DFD" w:rsidRDefault="004A2E12" w:rsidP="004A2E12">
      <w:pPr>
        <w:pStyle w:val="atitulo2"/>
        <w:spacing w:after="0"/>
        <w:rPr>
          <w:rFonts w:ascii="Arial (W1)" w:eastAsia="Arial" w:hAnsi="Arial (W1)"/>
          <w:spacing w:val="0"/>
          <w:w w:val="96"/>
        </w:rPr>
      </w:pPr>
    </w:p>
    <w:p w:rsidR="004A2E12" w:rsidRPr="00410DFD" w:rsidRDefault="004A2E12" w:rsidP="004A2E12">
      <w:pPr>
        <w:pStyle w:val="atitulo2"/>
        <w:spacing w:after="0"/>
        <w:rPr>
          <w:rFonts w:ascii="Arial (W1)" w:eastAsia="Arial" w:hAnsi="Arial (W1)"/>
          <w:spacing w:val="0"/>
          <w:w w:val="96"/>
        </w:rPr>
      </w:pPr>
    </w:p>
    <w:p w:rsidR="004A2E12" w:rsidRPr="0006483A" w:rsidRDefault="004A2E12" w:rsidP="004A2E12">
      <w:pPr>
        <w:pStyle w:val="CuadroTtulo"/>
        <w:spacing w:before="200" w:after="260"/>
        <w:jc w:val="center"/>
      </w:pPr>
      <w:r>
        <w:t>E</w:t>
      </w:r>
      <w:r w:rsidRPr="0006483A">
        <w:t>jecución del presupuesto de ingresos. Clasificación económica</w:t>
      </w:r>
    </w:p>
    <w:tbl>
      <w:tblPr>
        <w:tblW w:w="10651" w:type="dxa"/>
        <w:jc w:val="center"/>
        <w:tblLayout w:type="fixed"/>
        <w:tblCellMar>
          <w:left w:w="71" w:type="dxa"/>
          <w:right w:w="71" w:type="dxa"/>
        </w:tblCellMar>
        <w:tblLook w:val="0060" w:firstRow="1" w:lastRow="1" w:firstColumn="0" w:lastColumn="0" w:noHBand="0" w:noVBand="0"/>
      </w:tblPr>
      <w:tblGrid>
        <w:gridCol w:w="2084"/>
        <w:gridCol w:w="527"/>
        <w:gridCol w:w="1022"/>
        <w:gridCol w:w="1206"/>
        <w:gridCol w:w="997"/>
        <w:gridCol w:w="1038"/>
        <w:gridCol w:w="1014"/>
        <w:gridCol w:w="982"/>
        <w:gridCol w:w="789"/>
        <w:gridCol w:w="992"/>
      </w:tblGrid>
      <w:tr w:rsidR="004A2E12" w:rsidRPr="00F378FF" w:rsidTr="006857C6">
        <w:trPr>
          <w:trHeight w:val="255"/>
          <w:jc w:val="center"/>
        </w:trPr>
        <w:tc>
          <w:tcPr>
            <w:tcW w:w="2084" w:type="dxa"/>
            <w:tcBorders>
              <w:top w:val="single" w:sz="4" w:space="0" w:color="auto"/>
              <w:bottom w:val="single" w:sz="4" w:space="0" w:color="auto"/>
            </w:tcBorders>
            <w:shd w:val="clear" w:color="auto" w:fill="FABF8F" w:themeFill="accent6" w:themeFillTint="99"/>
            <w:vAlign w:val="center"/>
          </w:tcPr>
          <w:p w:rsidR="004A2E12" w:rsidRPr="0006483A" w:rsidRDefault="004A2E12" w:rsidP="006857C6">
            <w:pPr>
              <w:pStyle w:val="cuadroCabe"/>
              <w:jc w:val="left"/>
              <w:rPr>
                <w:sz w:val="14"/>
                <w:szCs w:val="14"/>
              </w:rPr>
            </w:pPr>
            <w:r w:rsidRPr="0006483A">
              <w:rPr>
                <w:sz w:val="14"/>
                <w:szCs w:val="14"/>
              </w:rPr>
              <w:t>Concepto</w:t>
            </w:r>
          </w:p>
        </w:tc>
        <w:tc>
          <w:tcPr>
            <w:tcW w:w="527" w:type="dxa"/>
            <w:tcBorders>
              <w:top w:val="single" w:sz="4" w:space="0" w:color="auto"/>
              <w:bottom w:val="single" w:sz="4" w:space="0" w:color="auto"/>
            </w:tcBorders>
            <w:shd w:val="clear" w:color="auto" w:fill="FABF8F" w:themeFill="accent6" w:themeFillTint="99"/>
            <w:vAlign w:val="center"/>
          </w:tcPr>
          <w:p w:rsidR="004A2E12" w:rsidRPr="0006483A" w:rsidRDefault="004A2E12" w:rsidP="006857C6">
            <w:pPr>
              <w:pStyle w:val="cuadroCabe"/>
              <w:jc w:val="right"/>
              <w:rPr>
                <w:sz w:val="14"/>
                <w:szCs w:val="14"/>
              </w:rPr>
            </w:pPr>
            <w:r w:rsidRPr="0006483A">
              <w:rPr>
                <w:sz w:val="14"/>
                <w:szCs w:val="14"/>
              </w:rPr>
              <w:t>Cap.</w:t>
            </w:r>
          </w:p>
        </w:tc>
        <w:tc>
          <w:tcPr>
            <w:tcW w:w="1022" w:type="dxa"/>
            <w:tcBorders>
              <w:top w:val="single" w:sz="4" w:space="0" w:color="auto"/>
              <w:bottom w:val="single" w:sz="4" w:space="0" w:color="auto"/>
            </w:tcBorders>
            <w:shd w:val="clear" w:color="auto" w:fill="FABF8F" w:themeFill="accent6" w:themeFillTint="99"/>
            <w:vAlign w:val="center"/>
          </w:tcPr>
          <w:p w:rsidR="004A2E12" w:rsidRPr="0006483A" w:rsidRDefault="004A2E12" w:rsidP="006857C6">
            <w:pPr>
              <w:pStyle w:val="cuadroCabe"/>
              <w:jc w:val="right"/>
              <w:rPr>
                <w:sz w:val="14"/>
                <w:szCs w:val="14"/>
              </w:rPr>
            </w:pPr>
            <w:r w:rsidRPr="0006483A">
              <w:rPr>
                <w:sz w:val="14"/>
                <w:szCs w:val="14"/>
              </w:rPr>
              <w:t>Previsión Inicial</w:t>
            </w:r>
          </w:p>
        </w:tc>
        <w:tc>
          <w:tcPr>
            <w:tcW w:w="1206" w:type="dxa"/>
            <w:tcBorders>
              <w:top w:val="single" w:sz="4" w:space="0" w:color="auto"/>
              <w:bottom w:val="single" w:sz="4" w:space="0" w:color="auto"/>
            </w:tcBorders>
            <w:shd w:val="clear" w:color="auto" w:fill="FABF8F" w:themeFill="accent6" w:themeFillTint="99"/>
            <w:vAlign w:val="center"/>
          </w:tcPr>
          <w:p w:rsidR="004A2E12" w:rsidRPr="00F378FF" w:rsidRDefault="004A2E12" w:rsidP="006857C6">
            <w:pPr>
              <w:pStyle w:val="cuadroCabe"/>
              <w:jc w:val="right"/>
              <w:rPr>
                <w:sz w:val="14"/>
                <w:szCs w:val="14"/>
              </w:rPr>
            </w:pPr>
            <w:r w:rsidRPr="00F378FF">
              <w:rPr>
                <w:sz w:val="14"/>
                <w:szCs w:val="14"/>
              </w:rPr>
              <w:t>Modificaciones</w:t>
            </w:r>
          </w:p>
        </w:tc>
        <w:tc>
          <w:tcPr>
            <w:tcW w:w="997" w:type="dxa"/>
            <w:tcBorders>
              <w:top w:val="single" w:sz="4" w:space="0" w:color="auto"/>
              <w:bottom w:val="single" w:sz="4" w:space="0" w:color="auto"/>
            </w:tcBorders>
            <w:shd w:val="clear" w:color="auto" w:fill="FABF8F" w:themeFill="accent6" w:themeFillTint="99"/>
            <w:vAlign w:val="center"/>
          </w:tcPr>
          <w:p w:rsidR="004A2E12" w:rsidRPr="0006483A" w:rsidRDefault="004A2E12" w:rsidP="006857C6">
            <w:pPr>
              <w:pStyle w:val="cuadroCabe"/>
              <w:jc w:val="right"/>
              <w:rPr>
                <w:sz w:val="14"/>
                <w:szCs w:val="14"/>
              </w:rPr>
            </w:pPr>
            <w:r w:rsidRPr="0006483A">
              <w:rPr>
                <w:sz w:val="14"/>
                <w:szCs w:val="14"/>
              </w:rPr>
              <w:t>Previsión definitiva</w:t>
            </w:r>
          </w:p>
        </w:tc>
        <w:tc>
          <w:tcPr>
            <w:tcW w:w="1038" w:type="dxa"/>
            <w:tcBorders>
              <w:top w:val="single" w:sz="4" w:space="0" w:color="auto"/>
              <w:bottom w:val="single" w:sz="4" w:space="0" w:color="auto"/>
            </w:tcBorders>
            <w:shd w:val="clear" w:color="auto" w:fill="FABF8F" w:themeFill="accent6" w:themeFillTint="99"/>
            <w:vAlign w:val="center"/>
          </w:tcPr>
          <w:p w:rsidR="004A2E12" w:rsidRPr="0006483A" w:rsidRDefault="004A2E12" w:rsidP="006857C6">
            <w:pPr>
              <w:pStyle w:val="cuadroCabe"/>
              <w:jc w:val="right"/>
              <w:rPr>
                <w:sz w:val="14"/>
                <w:szCs w:val="14"/>
              </w:rPr>
            </w:pPr>
            <w:r w:rsidRPr="0006483A">
              <w:rPr>
                <w:sz w:val="14"/>
                <w:szCs w:val="14"/>
              </w:rPr>
              <w:t>Derechos reconocidos</w:t>
            </w:r>
          </w:p>
        </w:tc>
        <w:tc>
          <w:tcPr>
            <w:tcW w:w="1014" w:type="dxa"/>
            <w:tcBorders>
              <w:top w:val="single" w:sz="4" w:space="0" w:color="auto"/>
              <w:bottom w:val="single" w:sz="4" w:space="0" w:color="auto"/>
            </w:tcBorders>
            <w:shd w:val="clear" w:color="auto" w:fill="FABF8F" w:themeFill="accent6" w:themeFillTint="99"/>
            <w:vAlign w:val="center"/>
          </w:tcPr>
          <w:p w:rsidR="004A2E12" w:rsidRPr="00410DFD" w:rsidRDefault="004A2E12" w:rsidP="006857C6">
            <w:pPr>
              <w:pStyle w:val="cuadroCabe"/>
              <w:jc w:val="right"/>
              <w:rPr>
                <w:sz w:val="14"/>
                <w:szCs w:val="14"/>
              </w:rPr>
            </w:pPr>
            <w:r w:rsidRPr="00410DFD">
              <w:rPr>
                <w:sz w:val="14"/>
                <w:szCs w:val="14"/>
              </w:rPr>
              <w:t>Cobros</w:t>
            </w:r>
          </w:p>
        </w:tc>
        <w:tc>
          <w:tcPr>
            <w:tcW w:w="982" w:type="dxa"/>
            <w:tcBorders>
              <w:top w:val="single" w:sz="4" w:space="0" w:color="auto"/>
              <w:bottom w:val="single" w:sz="4" w:space="0" w:color="auto"/>
            </w:tcBorders>
            <w:shd w:val="clear" w:color="auto" w:fill="FABF8F" w:themeFill="accent6" w:themeFillTint="99"/>
            <w:vAlign w:val="center"/>
          </w:tcPr>
          <w:p w:rsidR="004A2E12" w:rsidRPr="0006483A" w:rsidRDefault="004A2E12" w:rsidP="006857C6">
            <w:pPr>
              <w:pStyle w:val="cuadroCabe"/>
              <w:jc w:val="right"/>
              <w:rPr>
                <w:sz w:val="14"/>
                <w:szCs w:val="14"/>
              </w:rPr>
            </w:pPr>
            <w:r w:rsidRPr="0006483A">
              <w:rPr>
                <w:sz w:val="14"/>
                <w:szCs w:val="14"/>
              </w:rPr>
              <w:t>Pendiente</w:t>
            </w:r>
            <w:r w:rsidRPr="0006483A">
              <w:rPr>
                <w:sz w:val="14"/>
                <w:szCs w:val="14"/>
              </w:rPr>
              <w:br/>
              <w:t>cobro</w:t>
            </w:r>
          </w:p>
        </w:tc>
        <w:tc>
          <w:tcPr>
            <w:tcW w:w="789" w:type="dxa"/>
            <w:tcBorders>
              <w:top w:val="single" w:sz="4" w:space="0" w:color="auto"/>
              <w:bottom w:val="single" w:sz="4" w:space="0" w:color="auto"/>
            </w:tcBorders>
            <w:shd w:val="clear" w:color="auto" w:fill="FABF8F" w:themeFill="accent6" w:themeFillTint="99"/>
            <w:vAlign w:val="center"/>
          </w:tcPr>
          <w:p w:rsidR="004A2E12" w:rsidRPr="00F378FF" w:rsidRDefault="004A2E12" w:rsidP="006857C6">
            <w:pPr>
              <w:pStyle w:val="cuadroCabe"/>
              <w:jc w:val="right"/>
              <w:rPr>
                <w:sz w:val="14"/>
                <w:szCs w:val="14"/>
              </w:rPr>
            </w:pPr>
            <w:r w:rsidRPr="00F378FF">
              <w:rPr>
                <w:sz w:val="14"/>
                <w:szCs w:val="14"/>
              </w:rPr>
              <w:t xml:space="preserve">%  </w:t>
            </w:r>
            <w:r w:rsidRPr="00F378FF">
              <w:rPr>
                <w:sz w:val="14"/>
                <w:szCs w:val="14"/>
              </w:rPr>
              <w:br/>
              <w:t>ejecución</w:t>
            </w:r>
          </w:p>
        </w:tc>
        <w:tc>
          <w:tcPr>
            <w:tcW w:w="992" w:type="dxa"/>
            <w:tcBorders>
              <w:top w:val="single" w:sz="4" w:space="0" w:color="auto"/>
              <w:bottom w:val="single" w:sz="4" w:space="0" w:color="auto"/>
            </w:tcBorders>
            <w:shd w:val="clear" w:color="auto" w:fill="FABF8F" w:themeFill="accent6" w:themeFillTint="99"/>
            <w:vAlign w:val="center"/>
          </w:tcPr>
          <w:p w:rsidR="004A2E12" w:rsidRPr="00F378FF" w:rsidRDefault="004A2E12" w:rsidP="006857C6">
            <w:pPr>
              <w:pStyle w:val="cuadroCabe"/>
              <w:jc w:val="right"/>
              <w:rPr>
                <w:sz w:val="14"/>
                <w:szCs w:val="14"/>
              </w:rPr>
            </w:pPr>
            <w:r w:rsidRPr="00F378FF">
              <w:rPr>
                <w:sz w:val="14"/>
                <w:szCs w:val="14"/>
              </w:rPr>
              <w:t>% s/total</w:t>
            </w:r>
            <w:r w:rsidRPr="00F378FF">
              <w:rPr>
                <w:sz w:val="14"/>
                <w:szCs w:val="14"/>
              </w:rPr>
              <w:br/>
              <w:t>reconocido</w:t>
            </w:r>
          </w:p>
        </w:tc>
      </w:tr>
      <w:tr w:rsidR="004A2E12" w:rsidRPr="00EF5A11" w:rsidTr="006857C6">
        <w:trPr>
          <w:trHeight w:val="198"/>
          <w:jc w:val="center"/>
        </w:trPr>
        <w:tc>
          <w:tcPr>
            <w:tcW w:w="2084" w:type="dxa"/>
            <w:tcBorders>
              <w:top w:val="single" w:sz="4" w:space="0" w:color="auto"/>
              <w:bottom w:val="single" w:sz="2" w:space="0" w:color="auto"/>
            </w:tcBorders>
            <w:vAlign w:val="center"/>
          </w:tcPr>
          <w:p w:rsidR="004A2E12" w:rsidRPr="0006483A" w:rsidRDefault="004A2E12" w:rsidP="006857C6">
            <w:pPr>
              <w:pStyle w:val="cuatexto"/>
              <w:jc w:val="left"/>
              <w:rPr>
                <w:sz w:val="14"/>
                <w:szCs w:val="14"/>
              </w:rPr>
            </w:pPr>
            <w:r w:rsidRPr="0006483A">
              <w:rPr>
                <w:sz w:val="14"/>
                <w:szCs w:val="14"/>
              </w:rPr>
              <w:t>Impuestos directos</w:t>
            </w:r>
          </w:p>
        </w:tc>
        <w:tc>
          <w:tcPr>
            <w:tcW w:w="527" w:type="dxa"/>
            <w:tcBorders>
              <w:top w:val="single" w:sz="4" w:space="0" w:color="auto"/>
              <w:bottom w:val="single" w:sz="2" w:space="0" w:color="auto"/>
            </w:tcBorders>
            <w:vAlign w:val="center"/>
          </w:tcPr>
          <w:p w:rsidR="004A2E12" w:rsidRPr="0006483A" w:rsidRDefault="004A2E12" w:rsidP="006857C6">
            <w:pPr>
              <w:pStyle w:val="cuatexto"/>
              <w:jc w:val="right"/>
              <w:rPr>
                <w:sz w:val="14"/>
                <w:szCs w:val="14"/>
              </w:rPr>
            </w:pPr>
            <w:r w:rsidRPr="0006483A">
              <w:rPr>
                <w:sz w:val="14"/>
                <w:szCs w:val="14"/>
              </w:rPr>
              <w:t>1</w:t>
            </w:r>
          </w:p>
        </w:tc>
        <w:tc>
          <w:tcPr>
            <w:tcW w:w="1022" w:type="dxa"/>
            <w:tcBorders>
              <w:top w:val="single" w:sz="4"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50.525.400</w:t>
            </w:r>
          </w:p>
        </w:tc>
        <w:tc>
          <w:tcPr>
            <w:tcW w:w="1206" w:type="dxa"/>
            <w:tcBorders>
              <w:top w:val="single" w:sz="4"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0</w:t>
            </w:r>
          </w:p>
        </w:tc>
        <w:tc>
          <w:tcPr>
            <w:tcW w:w="997" w:type="dxa"/>
            <w:tcBorders>
              <w:top w:val="single" w:sz="4"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50.525.400</w:t>
            </w:r>
          </w:p>
        </w:tc>
        <w:tc>
          <w:tcPr>
            <w:tcW w:w="1038" w:type="dxa"/>
            <w:tcBorders>
              <w:top w:val="single" w:sz="4"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52.683.364</w:t>
            </w:r>
          </w:p>
        </w:tc>
        <w:tc>
          <w:tcPr>
            <w:tcW w:w="1014" w:type="dxa"/>
            <w:tcBorders>
              <w:top w:val="single" w:sz="4" w:space="0" w:color="auto"/>
              <w:bottom w:val="single" w:sz="2" w:space="0" w:color="auto"/>
            </w:tcBorders>
            <w:vAlign w:val="center"/>
          </w:tcPr>
          <w:p w:rsidR="004A2E12" w:rsidRPr="0006483A" w:rsidRDefault="004A2E12" w:rsidP="006857C6">
            <w:pPr>
              <w:pStyle w:val="cuatexto"/>
              <w:spacing w:line="259" w:lineRule="auto"/>
              <w:jc w:val="right"/>
            </w:pPr>
            <w:r>
              <w:rPr>
                <w:sz w:val="14"/>
                <w:szCs w:val="14"/>
              </w:rPr>
              <w:t>48.877.847</w:t>
            </w:r>
          </w:p>
        </w:tc>
        <w:tc>
          <w:tcPr>
            <w:tcW w:w="982" w:type="dxa"/>
            <w:tcBorders>
              <w:top w:val="single" w:sz="4" w:space="0" w:color="auto"/>
              <w:bottom w:val="single" w:sz="2" w:space="0" w:color="auto"/>
            </w:tcBorders>
            <w:vAlign w:val="center"/>
          </w:tcPr>
          <w:p w:rsidR="004A2E12" w:rsidRPr="0006483A" w:rsidRDefault="004A2E12" w:rsidP="006857C6">
            <w:pPr>
              <w:pStyle w:val="cuatexto"/>
              <w:spacing w:line="259" w:lineRule="auto"/>
              <w:jc w:val="right"/>
            </w:pPr>
            <w:r>
              <w:rPr>
                <w:sz w:val="14"/>
                <w:szCs w:val="14"/>
              </w:rPr>
              <w:t>3.805.517</w:t>
            </w:r>
          </w:p>
        </w:tc>
        <w:tc>
          <w:tcPr>
            <w:tcW w:w="789" w:type="dxa"/>
            <w:tcBorders>
              <w:top w:val="single" w:sz="4"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104,3</w:t>
            </w:r>
          </w:p>
        </w:tc>
        <w:tc>
          <w:tcPr>
            <w:tcW w:w="992" w:type="dxa"/>
            <w:tcBorders>
              <w:top w:val="single" w:sz="4"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26,3</w:t>
            </w:r>
          </w:p>
        </w:tc>
      </w:tr>
      <w:tr w:rsidR="004A2E12" w:rsidRPr="00EF5A11" w:rsidTr="006857C6">
        <w:trPr>
          <w:trHeight w:val="198"/>
          <w:jc w:val="center"/>
        </w:trPr>
        <w:tc>
          <w:tcPr>
            <w:tcW w:w="2084" w:type="dxa"/>
            <w:tcBorders>
              <w:top w:val="single" w:sz="2" w:space="0" w:color="auto"/>
              <w:bottom w:val="single" w:sz="2" w:space="0" w:color="auto"/>
            </w:tcBorders>
            <w:vAlign w:val="center"/>
          </w:tcPr>
          <w:p w:rsidR="004A2E12" w:rsidRPr="0006483A" w:rsidRDefault="004A2E12" w:rsidP="006857C6">
            <w:pPr>
              <w:pStyle w:val="cuatexto"/>
              <w:jc w:val="left"/>
              <w:rPr>
                <w:sz w:val="14"/>
                <w:szCs w:val="14"/>
              </w:rPr>
            </w:pPr>
            <w:r w:rsidRPr="0006483A">
              <w:rPr>
                <w:sz w:val="14"/>
                <w:szCs w:val="14"/>
              </w:rPr>
              <w:t>Impuestos indirectos</w:t>
            </w:r>
          </w:p>
        </w:tc>
        <w:tc>
          <w:tcPr>
            <w:tcW w:w="527"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sidRPr="0006483A">
              <w:rPr>
                <w:sz w:val="14"/>
                <w:szCs w:val="14"/>
              </w:rPr>
              <w:t>2</w:t>
            </w:r>
          </w:p>
        </w:tc>
        <w:tc>
          <w:tcPr>
            <w:tcW w:w="1022"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5.200.000</w:t>
            </w:r>
          </w:p>
        </w:tc>
        <w:tc>
          <w:tcPr>
            <w:tcW w:w="1206"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0</w:t>
            </w:r>
          </w:p>
        </w:tc>
        <w:tc>
          <w:tcPr>
            <w:tcW w:w="997"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5.200.000</w:t>
            </w:r>
          </w:p>
        </w:tc>
        <w:tc>
          <w:tcPr>
            <w:tcW w:w="1038"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5.018.226</w:t>
            </w:r>
          </w:p>
        </w:tc>
        <w:tc>
          <w:tcPr>
            <w:tcW w:w="1014"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4.174.329</w:t>
            </w:r>
          </w:p>
        </w:tc>
        <w:tc>
          <w:tcPr>
            <w:tcW w:w="982"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843.897</w:t>
            </w:r>
          </w:p>
        </w:tc>
        <w:tc>
          <w:tcPr>
            <w:tcW w:w="789"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96,5</w:t>
            </w:r>
          </w:p>
        </w:tc>
        <w:tc>
          <w:tcPr>
            <w:tcW w:w="992"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2,5</w:t>
            </w:r>
          </w:p>
        </w:tc>
      </w:tr>
      <w:tr w:rsidR="004A2E12" w:rsidRPr="00EF5A11" w:rsidTr="006857C6">
        <w:trPr>
          <w:trHeight w:val="198"/>
          <w:jc w:val="center"/>
        </w:trPr>
        <w:tc>
          <w:tcPr>
            <w:tcW w:w="2084" w:type="dxa"/>
            <w:tcBorders>
              <w:top w:val="single" w:sz="2" w:space="0" w:color="auto"/>
              <w:bottom w:val="single" w:sz="2" w:space="0" w:color="auto"/>
            </w:tcBorders>
            <w:vAlign w:val="center"/>
          </w:tcPr>
          <w:p w:rsidR="004A2E12" w:rsidRPr="0006483A" w:rsidRDefault="004A2E12" w:rsidP="006857C6">
            <w:pPr>
              <w:pStyle w:val="cuatexto"/>
              <w:jc w:val="left"/>
              <w:rPr>
                <w:sz w:val="14"/>
                <w:szCs w:val="14"/>
              </w:rPr>
            </w:pPr>
            <w:r w:rsidRPr="0006483A">
              <w:rPr>
                <w:sz w:val="14"/>
                <w:szCs w:val="14"/>
              </w:rPr>
              <w:t>Tasas, prec</w:t>
            </w:r>
            <w:r>
              <w:rPr>
                <w:sz w:val="14"/>
                <w:szCs w:val="14"/>
              </w:rPr>
              <w:t>ios</w:t>
            </w:r>
            <w:r w:rsidRPr="0006483A">
              <w:rPr>
                <w:sz w:val="14"/>
                <w:szCs w:val="14"/>
              </w:rPr>
              <w:t xml:space="preserve"> pbcos. y otros ing.</w:t>
            </w:r>
          </w:p>
        </w:tc>
        <w:tc>
          <w:tcPr>
            <w:tcW w:w="527"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sidRPr="0006483A">
              <w:rPr>
                <w:sz w:val="14"/>
                <w:szCs w:val="14"/>
              </w:rPr>
              <w:t>3</w:t>
            </w:r>
          </w:p>
        </w:tc>
        <w:tc>
          <w:tcPr>
            <w:tcW w:w="1022" w:type="dxa"/>
            <w:tcBorders>
              <w:top w:val="single" w:sz="2" w:space="0" w:color="auto"/>
              <w:bottom w:val="single" w:sz="2" w:space="0" w:color="auto"/>
            </w:tcBorders>
            <w:vAlign w:val="center"/>
          </w:tcPr>
          <w:p w:rsidR="004A2E12" w:rsidRPr="0006483A" w:rsidRDefault="004A2E12" w:rsidP="006857C6">
            <w:pPr>
              <w:pStyle w:val="cuatexto"/>
              <w:spacing w:line="259" w:lineRule="auto"/>
              <w:jc w:val="right"/>
            </w:pPr>
            <w:r w:rsidRPr="7717D8F9">
              <w:rPr>
                <w:sz w:val="14"/>
                <w:szCs w:val="14"/>
              </w:rPr>
              <w:t>2</w:t>
            </w:r>
            <w:r>
              <w:rPr>
                <w:sz w:val="14"/>
                <w:szCs w:val="14"/>
              </w:rPr>
              <w:t>7.694.559</w:t>
            </w:r>
          </w:p>
        </w:tc>
        <w:tc>
          <w:tcPr>
            <w:tcW w:w="1206"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0</w:t>
            </w:r>
          </w:p>
        </w:tc>
        <w:tc>
          <w:tcPr>
            <w:tcW w:w="997"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sidRPr="7717D8F9">
              <w:rPr>
                <w:sz w:val="14"/>
                <w:szCs w:val="14"/>
              </w:rPr>
              <w:t>2</w:t>
            </w:r>
            <w:r>
              <w:rPr>
                <w:sz w:val="14"/>
                <w:szCs w:val="14"/>
              </w:rPr>
              <w:t>7.694.559</w:t>
            </w:r>
          </w:p>
        </w:tc>
        <w:tc>
          <w:tcPr>
            <w:tcW w:w="1038"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31.007.016</w:t>
            </w:r>
          </w:p>
        </w:tc>
        <w:tc>
          <w:tcPr>
            <w:tcW w:w="1014"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26.530.712</w:t>
            </w:r>
          </w:p>
        </w:tc>
        <w:tc>
          <w:tcPr>
            <w:tcW w:w="982"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4.476.304</w:t>
            </w:r>
          </w:p>
        </w:tc>
        <w:tc>
          <w:tcPr>
            <w:tcW w:w="789"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111,9</w:t>
            </w:r>
          </w:p>
        </w:tc>
        <w:tc>
          <w:tcPr>
            <w:tcW w:w="992"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15,5</w:t>
            </w:r>
          </w:p>
        </w:tc>
      </w:tr>
      <w:tr w:rsidR="004A2E12" w:rsidRPr="00EF5A11" w:rsidTr="006857C6">
        <w:trPr>
          <w:trHeight w:val="198"/>
          <w:jc w:val="center"/>
        </w:trPr>
        <w:tc>
          <w:tcPr>
            <w:tcW w:w="2084" w:type="dxa"/>
            <w:tcBorders>
              <w:top w:val="single" w:sz="2" w:space="0" w:color="auto"/>
              <w:bottom w:val="single" w:sz="2" w:space="0" w:color="auto"/>
            </w:tcBorders>
            <w:vAlign w:val="center"/>
          </w:tcPr>
          <w:p w:rsidR="004A2E12" w:rsidRPr="0006483A" w:rsidRDefault="004A2E12" w:rsidP="006857C6">
            <w:pPr>
              <w:pStyle w:val="cuatexto"/>
              <w:jc w:val="left"/>
              <w:rPr>
                <w:sz w:val="14"/>
                <w:szCs w:val="14"/>
              </w:rPr>
            </w:pPr>
            <w:r w:rsidRPr="0006483A">
              <w:rPr>
                <w:sz w:val="14"/>
                <w:szCs w:val="14"/>
              </w:rPr>
              <w:t>Transferencias corrientes</w:t>
            </w:r>
          </w:p>
        </w:tc>
        <w:tc>
          <w:tcPr>
            <w:tcW w:w="527"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sidRPr="0006483A">
              <w:rPr>
                <w:sz w:val="14"/>
                <w:szCs w:val="14"/>
              </w:rPr>
              <w:t>4</w:t>
            </w:r>
          </w:p>
        </w:tc>
        <w:tc>
          <w:tcPr>
            <w:tcW w:w="1022"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93.739.360</w:t>
            </w:r>
          </w:p>
        </w:tc>
        <w:tc>
          <w:tcPr>
            <w:tcW w:w="1206"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1.200.000</w:t>
            </w:r>
          </w:p>
        </w:tc>
        <w:tc>
          <w:tcPr>
            <w:tcW w:w="997"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sidRPr="7717D8F9">
              <w:rPr>
                <w:sz w:val="14"/>
                <w:szCs w:val="14"/>
              </w:rPr>
              <w:t>9</w:t>
            </w:r>
            <w:r>
              <w:rPr>
                <w:sz w:val="14"/>
                <w:szCs w:val="14"/>
              </w:rPr>
              <w:t>4.939.360</w:t>
            </w:r>
          </w:p>
        </w:tc>
        <w:tc>
          <w:tcPr>
            <w:tcW w:w="1038"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96.974.508</w:t>
            </w:r>
          </w:p>
        </w:tc>
        <w:tc>
          <w:tcPr>
            <w:tcW w:w="1014"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sidRPr="7717D8F9">
              <w:rPr>
                <w:sz w:val="14"/>
                <w:szCs w:val="14"/>
              </w:rPr>
              <w:t>94.4</w:t>
            </w:r>
            <w:r>
              <w:rPr>
                <w:sz w:val="14"/>
                <w:szCs w:val="14"/>
              </w:rPr>
              <w:t>26.056</w:t>
            </w:r>
          </w:p>
        </w:tc>
        <w:tc>
          <w:tcPr>
            <w:tcW w:w="982"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2.548.452</w:t>
            </w:r>
          </w:p>
        </w:tc>
        <w:tc>
          <w:tcPr>
            <w:tcW w:w="789"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102,1</w:t>
            </w:r>
          </w:p>
        </w:tc>
        <w:tc>
          <w:tcPr>
            <w:tcW w:w="992"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48,4</w:t>
            </w:r>
          </w:p>
        </w:tc>
      </w:tr>
      <w:tr w:rsidR="004A2E12" w:rsidRPr="00EF5A11" w:rsidTr="006857C6">
        <w:trPr>
          <w:trHeight w:val="198"/>
          <w:jc w:val="center"/>
        </w:trPr>
        <w:tc>
          <w:tcPr>
            <w:tcW w:w="2084" w:type="dxa"/>
            <w:tcBorders>
              <w:top w:val="single" w:sz="2" w:space="0" w:color="auto"/>
              <w:bottom w:val="single" w:sz="2" w:space="0" w:color="auto"/>
            </w:tcBorders>
            <w:vAlign w:val="center"/>
          </w:tcPr>
          <w:p w:rsidR="004A2E12" w:rsidRPr="0006483A" w:rsidRDefault="004A2E12" w:rsidP="006857C6">
            <w:pPr>
              <w:pStyle w:val="cuatexto"/>
              <w:jc w:val="left"/>
              <w:rPr>
                <w:sz w:val="14"/>
                <w:szCs w:val="14"/>
              </w:rPr>
            </w:pPr>
            <w:r w:rsidRPr="0006483A">
              <w:rPr>
                <w:sz w:val="14"/>
                <w:szCs w:val="14"/>
              </w:rPr>
              <w:t xml:space="preserve">Ingresos patrimoniales </w:t>
            </w:r>
          </w:p>
        </w:tc>
        <w:tc>
          <w:tcPr>
            <w:tcW w:w="527"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sidRPr="0006483A">
              <w:rPr>
                <w:sz w:val="14"/>
                <w:szCs w:val="14"/>
              </w:rPr>
              <w:t>5</w:t>
            </w:r>
          </w:p>
        </w:tc>
        <w:tc>
          <w:tcPr>
            <w:tcW w:w="1022"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2.833.500</w:t>
            </w:r>
          </w:p>
        </w:tc>
        <w:tc>
          <w:tcPr>
            <w:tcW w:w="1206"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0</w:t>
            </w:r>
          </w:p>
        </w:tc>
        <w:tc>
          <w:tcPr>
            <w:tcW w:w="997"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2.833.500</w:t>
            </w:r>
          </w:p>
        </w:tc>
        <w:tc>
          <w:tcPr>
            <w:tcW w:w="1038"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2.256.533</w:t>
            </w:r>
          </w:p>
        </w:tc>
        <w:tc>
          <w:tcPr>
            <w:tcW w:w="1014"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2.028.210</w:t>
            </w:r>
          </w:p>
        </w:tc>
        <w:tc>
          <w:tcPr>
            <w:tcW w:w="982"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228.323</w:t>
            </w:r>
          </w:p>
        </w:tc>
        <w:tc>
          <w:tcPr>
            <w:tcW w:w="789"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79,6</w:t>
            </w:r>
          </w:p>
        </w:tc>
        <w:tc>
          <w:tcPr>
            <w:tcW w:w="992"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sidRPr="7717D8F9">
              <w:rPr>
                <w:sz w:val="14"/>
                <w:szCs w:val="14"/>
              </w:rPr>
              <w:t>1</w:t>
            </w:r>
            <w:r>
              <w:rPr>
                <w:sz w:val="14"/>
                <w:szCs w:val="14"/>
              </w:rPr>
              <w:t>,1</w:t>
            </w:r>
          </w:p>
        </w:tc>
      </w:tr>
      <w:tr w:rsidR="004A2E12" w:rsidRPr="00EF5A11" w:rsidTr="006857C6">
        <w:trPr>
          <w:trHeight w:val="198"/>
          <w:jc w:val="center"/>
        </w:trPr>
        <w:tc>
          <w:tcPr>
            <w:tcW w:w="2084" w:type="dxa"/>
            <w:tcBorders>
              <w:top w:val="single" w:sz="2" w:space="0" w:color="auto"/>
              <w:bottom w:val="single" w:sz="2" w:space="0" w:color="auto"/>
            </w:tcBorders>
            <w:vAlign w:val="center"/>
          </w:tcPr>
          <w:p w:rsidR="004A2E12" w:rsidRPr="0006483A" w:rsidRDefault="004A2E12" w:rsidP="006857C6">
            <w:pPr>
              <w:pStyle w:val="cuatexto"/>
              <w:jc w:val="left"/>
              <w:rPr>
                <w:sz w:val="14"/>
                <w:szCs w:val="14"/>
              </w:rPr>
            </w:pPr>
            <w:r w:rsidRPr="0006483A">
              <w:rPr>
                <w:sz w:val="14"/>
                <w:szCs w:val="14"/>
              </w:rPr>
              <w:t>Enajenación inversiones reales</w:t>
            </w:r>
          </w:p>
        </w:tc>
        <w:tc>
          <w:tcPr>
            <w:tcW w:w="527"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sidRPr="0006483A">
              <w:rPr>
                <w:sz w:val="14"/>
                <w:szCs w:val="14"/>
              </w:rPr>
              <w:t>6</w:t>
            </w:r>
          </w:p>
        </w:tc>
        <w:tc>
          <w:tcPr>
            <w:tcW w:w="1022"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0</w:t>
            </w:r>
          </w:p>
        </w:tc>
        <w:tc>
          <w:tcPr>
            <w:tcW w:w="1206"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4.152.359</w:t>
            </w:r>
          </w:p>
        </w:tc>
        <w:tc>
          <w:tcPr>
            <w:tcW w:w="997"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4.152.359</w:t>
            </w:r>
          </w:p>
        </w:tc>
        <w:tc>
          <w:tcPr>
            <w:tcW w:w="1038"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4.622.693</w:t>
            </w:r>
          </w:p>
        </w:tc>
        <w:tc>
          <w:tcPr>
            <w:tcW w:w="1014"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4.606.464</w:t>
            </w:r>
          </w:p>
        </w:tc>
        <w:tc>
          <w:tcPr>
            <w:tcW w:w="982"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16.229</w:t>
            </w:r>
          </w:p>
        </w:tc>
        <w:tc>
          <w:tcPr>
            <w:tcW w:w="789"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sidRPr="7717D8F9">
              <w:rPr>
                <w:sz w:val="14"/>
                <w:szCs w:val="14"/>
              </w:rPr>
              <w:t>1</w:t>
            </w:r>
            <w:r>
              <w:rPr>
                <w:sz w:val="14"/>
                <w:szCs w:val="14"/>
              </w:rPr>
              <w:t>11,3</w:t>
            </w:r>
          </w:p>
        </w:tc>
        <w:tc>
          <w:tcPr>
            <w:tcW w:w="992"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2,3</w:t>
            </w:r>
          </w:p>
        </w:tc>
      </w:tr>
      <w:tr w:rsidR="004A2E12" w:rsidRPr="00EF5A11" w:rsidTr="006857C6">
        <w:trPr>
          <w:trHeight w:val="198"/>
          <w:jc w:val="center"/>
        </w:trPr>
        <w:tc>
          <w:tcPr>
            <w:tcW w:w="2084" w:type="dxa"/>
            <w:tcBorders>
              <w:top w:val="single" w:sz="2" w:space="0" w:color="auto"/>
              <w:bottom w:val="single" w:sz="2" w:space="0" w:color="auto"/>
            </w:tcBorders>
            <w:vAlign w:val="center"/>
          </w:tcPr>
          <w:p w:rsidR="004A2E12" w:rsidRPr="0006483A" w:rsidRDefault="004A2E12" w:rsidP="006857C6">
            <w:pPr>
              <w:pStyle w:val="cuatexto"/>
              <w:jc w:val="left"/>
              <w:rPr>
                <w:sz w:val="14"/>
                <w:szCs w:val="14"/>
              </w:rPr>
            </w:pPr>
            <w:r w:rsidRPr="0006483A">
              <w:rPr>
                <w:sz w:val="14"/>
                <w:szCs w:val="14"/>
              </w:rPr>
              <w:t>Transferencias de capital</w:t>
            </w:r>
          </w:p>
        </w:tc>
        <w:tc>
          <w:tcPr>
            <w:tcW w:w="527"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sidRPr="0006483A">
              <w:rPr>
                <w:sz w:val="14"/>
                <w:szCs w:val="14"/>
              </w:rPr>
              <w:t>7</w:t>
            </w:r>
          </w:p>
        </w:tc>
        <w:tc>
          <w:tcPr>
            <w:tcW w:w="1022"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0</w:t>
            </w:r>
          </w:p>
        </w:tc>
        <w:tc>
          <w:tcPr>
            <w:tcW w:w="1206"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8.931.800</w:t>
            </w:r>
          </w:p>
        </w:tc>
        <w:tc>
          <w:tcPr>
            <w:tcW w:w="997"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8.931.800</w:t>
            </w:r>
          </w:p>
        </w:tc>
        <w:tc>
          <w:tcPr>
            <w:tcW w:w="1038"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7.036.507</w:t>
            </w:r>
          </w:p>
        </w:tc>
        <w:tc>
          <w:tcPr>
            <w:tcW w:w="1014"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sidRPr="7717D8F9">
              <w:rPr>
                <w:sz w:val="14"/>
                <w:szCs w:val="14"/>
              </w:rPr>
              <w:t>4.2</w:t>
            </w:r>
            <w:r>
              <w:rPr>
                <w:sz w:val="14"/>
                <w:szCs w:val="14"/>
              </w:rPr>
              <w:t>04.567</w:t>
            </w:r>
          </w:p>
        </w:tc>
        <w:tc>
          <w:tcPr>
            <w:tcW w:w="982"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2.831.940</w:t>
            </w:r>
          </w:p>
        </w:tc>
        <w:tc>
          <w:tcPr>
            <w:tcW w:w="789"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78,8</w:t>
            </w:r>
          </w:p>
        </w:tc>
        <w:tc>
          <w:tcPr>
            <w:tcW w:w="992"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sidRPr="7717D8F9">
              <w:rPr>
                <w:sz w:val="14"/>
                <w:szCs w:val="14"/>
              </w:rPr>
              <w:t>3,</w:t>
            </w:r>
            <w:r>
              <w:rPr>
                <w:sz w:val="14"/>
                <w:szCs w:val="14"/>
              </w:rPr>
              <w:t>5</w:t>
            </w:r>
          </w:p>
        </w:tc>
      </w:tr>
      <w:tr w:rsidR="004A2E12" w:rsidRPr="00EF5A11" w:rsidTr="006857C6">
        <w:trPr>
          <w:trHeight w:val="198"/>
          <w:jc w:val="center"/>
        </w:trPr>
        <w:tc>
          <w:tcPr>
            <w:tcW w:w="2084" w:type="dxa"/>
            <w:tcBorders>
              <w:top w:val="single" w:sz="2" w:space="0" w:color="auto"/>
              <w:bottom w:val="single" w:sz="2" w:space="0" w:color="auto"/>
            </w:tcBorders>
            <w:vAlign w:val="center"/>
          </w:tcPr>
          <w:p w:rsidR="004A2E12" w:rsidRPr="0006483A" w:rsidRDefault="004A2E12" w:rsidP="006857C6">
            <w:pPr>
              <w:pStyle w:val="cuatexto"/>
              <w:jc w:val="left"/>
              <w:rPr>
                <w:sz w:val="14"/>
                <w:szCs w:val="14"/>
              </w:rPr>
            </w:pPr>
            <w:r w:rsidRPr="0006483A">
              <w:rPr>
                <w:sz w:val="14"/>
                <w:szCs w:val="14"/>
              </w:rPr>
              <w:t>Activos financieros</w:t>
            </w:r>
          </w:p>
        </w:tc>
        <w:tc>
          <w:tcPr>
            <w:tcW w:w="527"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sidRPr="0006483A">
              <w:rPr>
                <w:sz w:val="14"/>
                <w:szCs w:val="14"/>
              </w:rPr>
              <w:t>8</w:t>
            </w:r>
          </w:p>
        </w:tc>
        <w:tc>
          <w:tcPr>
            <w:tcW w:w="1022"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1.387.200</w:t>
            </w:r>
          </w:p>
        </w:tc>
        <w:tc>
          <w:tcPr>
            <w:tcW w:w="1206"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9.029.557</w:t>
            </w:r>
          </w:p>
        </w:tc>
        <w:tc>
          <w:tcPr>
            <w:tcW w:w="997"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10.416.757</w:t>
            </w:r>
          </w:p>
        </w:tc>
        <w:tc>
          <w:tcPr>
            <w:tcW w:w="1038"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892.266</w:t>
            </w:r>
          </w:p>
        </w:tc>
        <w:tc>
          <w:tcPr>
            <w:tcW w:w="1014"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787.794</w:t>
            </w:r>
          </w:p>
        </w:tc>
        <w:tc>
          <w:tcPr>
            <w:tcW w:w="982"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104.472</w:t>
            </w:r>
          </w:p>
        </w:tc>
        <w:tc>
          <w:tcPr>
            <w:tcW w:w="789"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8,6</w:t>
            </w:r>
          </w:p>
        </w:tc>
        <w:tc>
          <w:tcPr>
            <w:tcW w:w="992" w:type="dxa"/>
            <w:tcBorders>
              <w:top w:val="single" w:sz="2" w:space="0" w:color="auto"/>
              <w:bottom w:val="single" w:sz="2" w:space="0" w:color="auto"/>
            </w:tcBorders>
            <w:vAlign w:val="center"/>
          </w:tcPr>
          <w:p w:rsidR="004A2E12" w:rsidRPr="0006483A" w:rsidRDefault="004A2E12" w:rsidP="006857C6">
            <w:pPr>
              <w:pStyle w:val="cuatexto"/>
              <w:jc w:val="right"/>
              <w:rPr>
                <w:sz w:val="14"/>
                <w:szCs w:val="14"/>
              </w:rPr>
            </w:pPr>
            <w:r>
              <w:rPr>
                <w:sz w:val="14"/>
                <w:szCs w:val="14"/>
              </w:rPr>
              <w:t>0,4</w:t>
            </w:r>
          </w:p>
        </w:tc>
      </w:tr>
      <w:tr w:rsidR="004A2E12" w:rsidRPr="00EF5A11" w:rsidTr="006857C6">
        <w:trPr>
          <w:trHeight w:val="198"/>
          <w:jc w:val="center"/>
        </w:trPr>
        <w:tc>
          <w:tcPr>
            <w:tcW w:w="2084" w:type="dxa"/>
            <w:tcBorders>
              <w:top w:val="single" w:sz="2" w:space="0" w:color="auto"/>
              <w:bottom w:val="single" w:sz="4" w:space="0" w:color="auto"/>
            </w:tcBorders>
            <w:vAlign w:val="center"/>
          </w:tcPr>
          <w:p w:rsidR="004A2E12" w:rsidRPr="0006483A" w:rsidRDefault="004A2E12" w:rsidP="006857C6">
            <w:pPr>
              <w:pStyle w:val="cuatexto"/>
              <w:jc w:val="left"/>
              <w:rPr>
                <w:sz w:val="14"/>
                <w:szCs w:val="14"/>
              </w:rPr>
            </w:pPr>
            <w:r w:rsidRPr="0006483A">
              <w:rPr>
                <w:sz w:val="14"/>
                <w:szCs w:val="14"/>
              </w:rPr>
              <w:t>Pasivos financieros</w:t>
            </w:r>
          </w:p>
        </w:tc>
        <w:tc>
          <w:tcPr>
            <w:tcW w:w="527" w:type="dxa"/>
            <w:tcBorders>
              <w:top w:val="single" w:sz="2" w:space="0" w:color="auto"/>
              <w:bottom w:val="single" w:sz="4" w:space="0" w:color="auto"/>
            </w:tcBorders>
            <w:vAlign w:val="center"/>
          </w:tcPr>
          <w:p w:rsidR="004A2E12" w:rsidRPr="0006483A" w:rsidRDefault="004A2E12" w:rsidP="006857C6">
            <w:pPr>
              <w:pStyle w:val="cuatexto"/>
              <w:jc w:val="right"/>
              <w:rPr>
                <w:sz w:val="14"/>
                <w:szCs w:val="14"/>
              </w:rPr>
            </w:pPr>
            <w:r w:rsidRPr="0006483A">
              <w:rPr>
                <w:sz w:val="14"/>
                <w:szCs w:val="14"/>
              </w:rPr>
              <w:t>9</w:t>
            </w:r>
          </w:p>
        </w:tc>
        <w:tc>
          <w:tcPr>
            <w:tcW w:w="1022" w:type="dxa"/>
            <w:tcBorders>
              <w:top w:val="single" w:sz="2" w:space="0" w:color="auto"/>
              <w:bottom w:val="single" w:sz="4" w:space="0" w:color="auto"/>
            </w:tcBorders>
            <w:vAlign w:val="center"/>
          </w:tcPr>
          <w:p w:rsidR="004A2E12" w:rsidRPr="0006483A" w:rsidRDefault="004A2E12" w:rsidP="006857C6">
            <w:pPr>
              <w:pStyle w:val="cuatexto"/>
              <w:jc w:val="right"/>
              <w:rPr>
                <w:sz w:val="14"/>
                <w:szCs w:val="14"/>
              </w:rPr>
            </w:pPr>
            <w:r>
              <w:rPr>
                <w:sz w:val="14"/>
                <w:szCs w:val="14"/>
              </w:rPr>
              <w:t>0</w:t>
            </w:r>
          </w:p>
        </w:tc>
        <w:tc>
          <w:tcPr>
            <w:tcW w:w="1206" w:type="dxa"/>
            <w:tcBorders>
              <w:top w:val="single" w:sz="2" w:space="0" w:color="auto"/>
              <w:bottom w:val="single" w:sz="4" w:space="0" w:color="auto"/>
            </w:tcBorders>
            <w:vAlign w:val="center"/>
          </w:tcPr>
          <w:p w:rsidR="004A2E12" w:rsidRPr="0006483A" w:rsidRDefault="004A2E12" w:rsidP="006857C6">
            <w:pPr>
              <w:pStyle w:val="cuatexto"/>
              <w:jc w:val="right"/>
              <w:rPr>
                <w:sz w:val="14"/>
                <w:szCs w:val="14"/>
              </w:rPr>
            </w:pPr>
            <w:r w:rsidRPr="7717D8F9">
              <w:rPr>
                <w:sz w:val="14"/>
                <w:szCs w:val="14"/>
              </w:rPr>
              <w:t>6.</w:t>
            </w:r>
            <w:r>
              <w:rPr>
                <w:sz w:val="14"/>
                <w:szCs w:val="14"/>
              </w:rPr>
              <w:t>400.000</w:t>
            </w:r>
          </w:p>
        </w:tc>
        <w:tc>
          <w:tcPr>
            <w:tcW w:w="997" w:type="dxa"/>
            <w:tcBorders>
              <w:top w:val="single" w:sz="2" w:space="0" w:color="auto"/>
              <w:bottom w:val="single" w:sz="4" w:space="0" w:color="auto"/>
            </w:tcBorders>
            <w:vAlign w:val="center"/>
          </w:tcPr>
          <w:p w:rsidR="004A2E12" w:rsidRPr="0006483A" w:rsidRDefault="004A2E12" w:rsidP="006857C6">
            <w:pPr>
              <w:pStyle w:val="cuatexto"/>
              <w:jc w:val="right"/>
              <w:rPr>
                <w:sz w:val="14"/>
                <w:szCs w:val="14"/>
              </w:rPr>
            </w:pPr>
            <w:r w:rsidRPr="7717D8F9">
              <w:rPr>
                <w:sz w:val="14"/>
                <w:szCs w:val="14"/>
              </w:rPr>
              <w:t>6.</w:t>
            </w:r>
            <w:r>
              <w:rPr>
                <w:sz w:val="14"/>
                <w:szCs w:val="14"/>
              </w:rPr>
              <w:t>400.000</w:t>
            </w:r>
          </w:p>
        </w:tc>
        <w:tc>
          <w:tcPr>
            <w:tcW w:w="1038" w:type="dxa"/>
            <w:tcBorders>
              <w:top w:val="single" w:sz="2" w:space="0" w:color="auto"/>
              <w:bottom w:val="single" w:sz="4" w:space="0" w:color="auto"/>
            </w:tcBorders>
            <w:vAlign w:val="center"/>
          </w:tcPr>
          <w:p w:rsidR="004A2E12" w:rsidRPr="0006483A" w:rsidRDefault="004A2E12" w:rsidP="006857C6">
            <w:pPr>
              <w:pStyle w:val="cuatexto"/>
              <w:jc w:val="right"/>
              <w:rPr>
                <w:sz w:val="14"/>
                <w:szCs w:val="14"/>
              </w:rPr>
            </w:pPr>
            <w:r>
              <w:rPr>
                <w:sz w:val="14"/>
                <w:szCs w:val="14"/>
              </w:rPr>
              <w:t>0</w:t>
            </w:r>
          </w:p>
        </w:tc>
        <w:tc>
          <w:tcPr>
            <w:tcW w:w="1014" w:type="dxa"/>
            <w:tcBorders>
              <w:top w:val="single" w:sz="2" w:space="0" w:color="auto"/>
              <w:bottom w:val="single" w:sz="4" w:space="0" w:color="auto"/>
            </w:tcBorders>
            <w:vAlign w:val="center"/>
          </w:tcPr>
          <w:p w:rsidR="004A2E12" w:rsidRPr="0006483A" w:rsidRDefault="004A2E12" w:rsidP="006857C6">
            <w:pPr>
              <w:pStyle w:val="cuatexto"/>
              <w:jc w:val="right"/>
              <w:rPr>
                <w:sz w:val="14"/>
                <w:szCs w:val="14"/>
              </w:rPr>
            </w:pPr>
            <w:r>
              <w:rPr>
                <w:sz w:val="14"/>
                <w:szCs w:val="14"/>
              </w:rPr>
              <w:t>0</w:t>
            </w:r>
          </w:p>
        </w:tc>
        <w:tc>
          <w:tcPr>
            <w:tcW w:w="982" w:type="dxa"/>
            <w:tcBorders>
              <w:top w:val="single" w:sz="2" w:space="0" w:color="auto"/>
              <w:bottom w:val="single" w:sz="4" w:space="0" w:color="auto"/>
            </w:tcBorders>
            <w:vAlign w:val="center"/>
          </w:tcPr>
          <w:p w:rsidR="004A2E12" w:rsidRPr="0006483A" w:rsidRDefault="004A2E12" w:rsidP="006857C6">
            <w:pPr>
              <w:pStyle w:val="cuatexto"/>
              <w:jc w:val="right"/>
              <w:rPr>
                <w:sz w:val="14"/>
                <w:szCs w:val="14"/>
              </w:rPr>
            </w:pPr>
            <w:r>
              <w:rPr>
                <w:sz w:val="14"/>
                <w:szCs w:val="14"/>
              </w:rPr>
              <w:t>0</w:t>
            </w:r>
          </w:p>
        </w:tc>
        <w:tc>
          <w:tcPr>
            <w:tcW w:w="789" w:type="dxa"/>
            <w:tcBorders>
              <w:top w:val="single" w:sz="2" w:space="0" w:color="auto"/>
              <w:bottom w:val="single" w:sz="4" w:space="0" w:color="auto"/>
            </w:tcBorders>
            <w:vAlign w:val="center"/>
          </w:tcPr>
          <w:p w:rsidR="004A2E12" w:rsidRPr="0006483A" w:rsidRDefault="004A2E12" w:rsidP="006857C6">
            <w:pPr>
              <w:pStyle w:val="cuatexto"/>
              <w:jc w:val="right"/>
              <w:rPr>
                <w:sz w:val="14"/>
                <w:szCs w:val="14"/>
              </w:rPr>
            </w:pPr>
            <w:r>
              <w:rPr>
                <w:sz w:val="14"/>
                <w:szCs w:val="14"/>
              </w:rPr>
              <w:t>0,0</w:t>
            </w:r>
          </w:p>
        </w:tc>
        <w:tc>
          <w:tcPr>
            <w:tcW w:w="992" w:type="dxa"/>
            <w:tcBorders>
              <w:top w:val="single" w:sz="2" w:space="0" w:color="auto"/>
              <w:bottom w:val="single" w:sz="4" w:space="0" w:color="auto"/>
            </w:tcBorders>
            <w:vAlign w:val="center"/>
          </w:tcPr>
          <w:p w:rsidR="004A2E12" w:rsidRPr="0006483A" w:rsidRDefault="004A2E12" w:rsidP="006857C6">
            <w:pPr>
              <w:pStyle w:val="cuatexto"/>
              <w:jc w:val="right"/>
              <w:rPr>
                <w:sz w:val="14"/>
                <w:szCs w:val="14"/>
              </w:rPr>
            </w:pPr>
            <w:r>
              <w:rPr>
                <w:sz w:val="14"/>
                <w:szCs w:val="14"/>
              </w:rPr>
              <w:t>0,0</w:t>
            </w:r>
          </w:p>
        </w:tc>
      </w:tr>
      <w:tr w:rsidR="004A2E12" w:rsidRPr="00EF5A11" w:rsidTr="006857C6">
        <w:trPr>
          <w:trHeight w:val="255"/>
          <w:jc w:val="center"/>
        </w:trPr>
        <w:tc>
          <w:tcPr>
            <w:tcW w:w="2084" w:type="dxa"/>
            <w:tcBorders>
              <w:top w:val="single" w:sz="4" w:space="0" w:color="auto"/>
              <w:bottom w:val="single" w:sz="4" w:space="0" w:color="auto"/>
            </w:tcBorders>
            <w:shd w:val="clear" w:color="auto" w:fill="FABF8F" w:themeFill="accent6" w:themeFillTint="99"/>
            <w:vAlign w:val="center"/>
          </w:tcPr>
          <w:p w:rsidR="004A2E12" w:rsidRPr="0006483A" w:rsidRDefault="004A2E12" w:rsidP="006857C6">
            <w:pPr>
              <w:pStyle w:val="cuadroCabe"/>
              <w:jc w:val="left"/>
              <w:rPr>
                <w:sz w:val="14"/>
                <w:szCs w:val="14"/>
              </w:rPr>
            </w:pPr>
            <w:r w:rsidRPr="0006483A">
              <w:rPr>
                <w:sz w:val="14"/>
                <w:szCs w:val="14"/>
              </w:rPr>
              <w:t>Total ingresos</w:t>
            </w:r>
          </w:p>
        </w:tc>
        <w:tc>
          <w:tcPr>
            <w:tcW w:w="527" w:type="dxa"/>
            <w:tcBorders>
              <w:top w:val="single" w:sz="4" w:space="0" w:color="auto"/>
              <w:bottom w:val="single" w:sz="4" w:space="0" w:color="auto"/>
            </w:tcBorders>
            <w:shd w:val="clear" w:color="auto" w:fill="FABF8F" w:themeFill="accent6" w:themeFillTint="99"/>
            <w:vAlign w:val="center"/>
          </w:tcPr>
          <w:p w:rsidR="004A2E12" w:rsidRPr="0006483A" w:rsidRDefault="004A2E12" w:rsidP="006857C6">
            <w:pPr>
              <w:pStyle w:val="cuadroCabe"/>
              <w:jc w:val="right"/>
              <w:rPr>
                <w:sz w:val="14"/>
                <w:szCs w:val="14"/>
              </w:rPr>
            </w:pPr>
            <w:r w:rsidRPr="0006483A">
              <w:rPr>
                <w:sz w:val="14"/>
                <w:szCs w:val="14"/>
              </w:rPr>
              <w:t> </w:t>
            </w:r>
          </w:p>
        </w:tc>
        <w:tc>
          <w:tcPr>
            <w:tcW w:w="1022" w:type="dxa"/>
            <w:tcBorders>
              <w:top w:val="single" w:sz="4" w:space="0" w:color="auto"/>
              <w:bottom w:val="single" w:sz="4" w:space="0" w:color="auto"/>
            </w:tcBorders>
            <w:shd w:val="clear" w:color="auto" w:fill="FABF8F" w:themeFill="accent6" w:themeFillTint="99"/>
            <w:vAlign w:val="center"/>
          </w:tcPr>
          <w:p w:rsidR="004A2E12" w:rsidRPr="00415C48" w:rsidRDefault="004A2E12" w:rsidP="006857C6">
            <w:pPr>
              <w:pStyle w:val="cuadroCabe"/>
              <w:jc w:val="right"/>
              <w:rPr>
                <w:sz w:val="14"/>
                <w:szCs w:val="14"/>
              </w:rPr>
            </w:pPr>
            <w:r w:rsidRPr="00415C48">
              <w:rPr>
                <w:sz w:val="14"/>
                <w:szCs w:val="14"/>
              </w:rPr>
              <w:t>181.</w:t>
            </w:r>
            <w:r>
              <w:rPr>
                <w:sz w:val="14"/>
                <w:szCs w:val="14"/>
              </w:rPr>
              <w:t>380.019</w:t>
            </w:r>
          </w:p>
        </w:tc>
        <w:tc>
          <w:tcPr>
            <w:tcW w:w="1206" w:type="dxa"/>
            <w:tcBorders>
              <w:top w:val="single" w:sz="4" w:space="0" w:color="auto"/>
              <w:bottom w:val="single" w:sz="4" w:space="0" w:color="auto"/>
            </w:tcBorders>
            <w:shd w:val="clear" w:color="auto" w:fill="FABF8F" w:themeFill="accent6" w:themeFillTint="99"/>
            <w:vAlign w:val="center"/>
          </w:tcPr>
          <w:p w:rsidR="004A2E12" w:rsidRPr="00415C48" w:rsidRDefault="004A2E12" w:rsidP="006857C6">
            <w:pPr>
              <w:pStyle w:val="cuadroCabe"/>
              <w:jc w:val="right"/>
              <w:rPr>
                <w:sz w:val="14"/>
                <w:szCs w:val="14"/>
              </w:rPr>
            </w:pPr>
            <w:r>
              <w:rPr>
                <w:sz w:val="14"/>
                <w:szCs w:val="14"/>
              </w:rPr>
              <w:t>29.713.716</w:t>
            </w:r>
          </w:p>
        </w:tc>
        <w:tc>
          <w:tcPr>
            <w:tcW w:w="997" w:type="dxa"/>
            <w:tcBorders>
              <w:top w:val="single" w:sz="4" w:space="0" w:color="auto"/>
              <w:bottom w:val="single" w:sz="4" w:space="0" w:color="auto"/>
            </w:tcBorders>
            <w:shd w:val="clear" w:color="auto" w:fill="FABF8F" w:themeFill="accent6" w:themeFillTint="99"/>
            <w:vAlign w:val="center"/>
          </w:tcPr>
          <w:p w:rsidR="004A2E12" w:rsidRPr="00415C48" w:rsidRDefault="004A2E12" w:rsidP="006857C6">
            <w:pPr>
              <w:pStyle w:val="cuadroCabe"/>
              <w:jc w:val="right"/>
              <w:rPr>
                <w:sz w:val="14"/>
                <w:szCs w:val="14"/>
              </w:rPr>
            </w:pPr>
            <w:r>
              <w:rPr>
                <w:sz w:val="14"/>
                <w:szCs w:val="14"/>
              </w:rPr>
              <w:t>211.093.735</w:t>
            </w:r>
          </w:p>
        </w:tc>
        <w:tc>
          <w:tcPr>
            <w:tcW w:w="1038" w:type="dxa"/>
            <w:tcBorders>
              <w:top w:val="single" w:sz="4" w:space="0" w:color="auto"/>
              <w:bottom w:val="single" w:sz="4" w:space="0" w:color="auto"/>
            </w:tcBorders>
            <w:shd w:val="clear" w:color="auto" w:fill="FABF8F" w:themeFill="accent6" w:themeFillTint="99"/>
            <w:vAlign w:val="center"/>
          </w:tcPr>
          <w:p w:rsidR="004A2E12" w:rsidRPr="00AE64B2" w:rsidRDefault="004A2E12" w:rsidP="006857C6">
            <w:pPr>
              <w:pStyle w:val="cuadroCabe"/>
              <w:jc w:val="right"/>
              <w:rPr>
                <w:sz w:val="14"/>
                <w:szCs w:val="14"/>
              </w:rPr>
            </w:pPr>
            <w:r w:rsidRPr="00AE64B2">
              <w:rPr>
                <w:sz w:val="14"/>
                <w:szCs w:val="14"/>
              </w:rPr>
              <w:t>200.491.113</w:t>
            </w:r>
          </w:p>
        </w:tc>
        <w:tc>
          <w:tcPr>
            <w:tcW w:w="1014" w:type="dxa"/>
            <w:tcBorders>
              <w:top w:val="single" w:sz="4" w:space="0" w:color="auto"/>
              <w:bottom w:val="single" w:sz="4" w:space="0" w:color="auto"/>
            </w:tcBorders>
            <w:shd w:val="clear" w:color="auto" w:fill="FABF8F" w:themeFill="accent6" w:themeFillTint="99"/>
            <w:vAlign w:val="center"/>
          </w:tcPr>
          <w:p w:rsidR="004A2E12" w:rsidRPr="00AE64B2" w:rsidRDefault="004A2E12" w:rsidP="006857C6">
            <w:pPr>
              <w:pStyle w:val="cuadroCabe"/>
              <w:jc w:val="right"/>
              <w:rPr>
                <w:sz w:val="14"/>
                <w:szCs w:val="14"/>
              </w:rPr>
            </w:pPr>
            <w:r w:rsidRPr="00AE64B2">
              <w:rPr>
                <w:sz w:val="14"/>
                <w:szCs w:val="14"/>
              </w:rPr>
              <w:t>185.635.979</w:t>
            </w:r>
          </w:p>
        </w:tc>
        <w:tc>
          <w:tcPr>
            <w:tcW w:w="982" w:type="dxa"/>
            <w:tcBorders>
              <w:top w:val="single" w:sz="4" w:space="0" w:color="auto"/>
              <w:bottom w:val="single" w:sz="4" w:space="0" w:color="auto"/>
            </w:tcBorders>
            <w:shd w:val="clear" w:color="auto" w:fill="FABF8F" w:themeFill="accent6" w:themeFillTint="99"/>
            <w:vAlign w:val="center"/>
          </w:tcPr>
          <w:p w:rsidR="004A2E12" w:rsidRPr="00415C48" w:rsidRDefault="004A2E12" w:rsidP="006857C6">
            <w:pPr>
              <w:pStyle w:val="cuadroCabe"/>
              <w:jc w:val="right"/>
              <w:rPr>
                <w:sz w:val="14"/>
                <w:szCs w:val="14"/>
              </w:rPr>
            </w:pPr>
            <w:r>
              <w:rPr>
                <w:sz w:val="14"/>
                <w:szCs w:val="14"/>
              </w:rPr>
              <w:t>14.855.134</w:t>
            </w:r>
          </w:p>
        </w:tc>
        <w:tc>
          <w:tcPr>
            <w:tcW w:w="789" w:type="dxa"/>
            <w:tcBorders>
              <w:top w:val="single" w:sz="4" w:space="0" w:color="auto"/>
              <w:bottom w:val="single" w:sz="4" w:space="0" w:color="auto"/>
            </w:tcBorders>
            <w:shd w:val="clear" w:color="auto" w:fill="FABF8F" w:themeFill="accent6" w:themeFillTint="99"/>
            <w:vAlign w:val="center"/>
          </w:tcPr>
          <w:p w:rsidR="004A2E12" w:rsidRPr="0006483A" w:rsidRDefault="004A2E12" w:rsidP="006857C6">
            <w:pPr>
              <w:pStyle w:val="cuadroCabe"/>
              <w:jc w:val="right"/>
              <w:rPr>
                <w:sz w:val="14"/>
                <w:szCs w:val="14"/>
              </w:rPr>
            </w:pPr>
            <w:r>
              <w:rPr>
                <w:sz w:val="14"/>
                <w:szCs w:val="14"/>
              </w:rPr>
              <w:t>94,9</w:t>
            </w:r>
          </w:p>
        </w:tc>
        <w:tc>
          <w:tcPr>
            <w:tcW w:w="992" w:type="dxa"/>
            <w:tcBorders>
              <w:top w:val="single" w:sz="4" w:space="0" w:color="auto"/>
              <w:bottom w:val="single" w:sz="4" w:space="0" w:color="auto"/>
            </w:tcBorders>
            <w:shd w:val="clear" w:color="auto" w:fill="FABF8F" w:themeFill="accent6" w:themeFillTint="99"/>
            <w:vAlign w:val="center"/>
          </w:tcPr>
          <w:p w:rsidR="004A2E12" w:rsidRPr="0006483A" w:rsidRDefault="004A2E12" w:rsidP="006857C6">
            <w:pPr>
              <w:pStyle w:val="cuadroCabe"/>
              <w:jc w:val="right"/>
              <w:rPr>
                <w:sz w:val="14"/>
                <w:szCs w:val="14"/>
              </w:rPr>
            </w:pPr>
            <w:r>
              <w:rPr>
                <w:sz w:val="14"/>
                <w:szCs w:val="14"/>
              </w:rPr>
              <w:t>100</w:t>
            </w:r>
          </w:p>
        </w:tc>
      </w:tr>
    </w:tbl>
    <w:p w:rsidR="004A2E12" w:rsidRDefault="004A2E12" w:rsidP="004A2E12">
      <w:pPr>
        <w:pStyle w:val="atitulo2"/>
        <w:spacing w:after="0"/>
        <w:rPr>
          <w:rFonts w:ascii="Arial (W1)" w:eastAsia="Arial" w:hAnsi="Arial (W1)"/>
          <w:spacing w:val="0"/>
          <w:w w:val="96"/>
        </w:rPr>
      </w:pPr>
    </w:p>
    <w:p w:rsidR="004A2E12" w:rsidRPr="00410DFD" w:rsidRDefault="004A2E12" w:rsidP="004A2E12">
      <w:pPr>
        <w:pStyle w:val="atitulo2"/>
        <w:spacing w:after="0"/>
        <w:rPr>
          <w:rFonts w:ascii="Arial (W1)" w:eastAsia="Arial" w:hAnsi="Arial (W1)"/>
          <w:spacing w:val="0"/>
          <w:w w:val="96"/>
        </w:rPr>
      </w:pPr>
    </w:p>
    <w:p w:rsidR="004A2E12" w:rsidRDefault="004A2E12" w:rsidP="004A2E12">
      <w:pPr>
        <w:pStyle w:val="atitulo2"/>
        <w:spacing w:after="0"/>
        <w:rPr>
          <w:rFonts w:eastAsia="Arial"/>
        </w:rPr>
      </w:pPr>
      <w:bookmarkStart w:id="55" w:name="_Toc455145989"/>
      <w:bookmarkStart w:id="56" w:name="_Toc466449020"/>
      <w:r>
        <w:rPr>
          <w:rFonts w:eastAsia="Arial"/>
        </w:rPr>
        <w:t xml:space="preserve">III.2. </w:t>
      </w:r>
      <w:r w:rsidRPr="00BB08CB">
        <w:rPr>
          <w:rFonts w:eastAsia="Arial"/>
        </w:rPr>
        <w:t>Resultado presupuestario consolidado del ejercicio 201</w:t>
      </w:r>
      <w:r>
        <w:rPr>
          <w:rFonts w:eastAsia="Arial"/>
        </w:rPr>
        <w:t>5</w:t>
      </w:r>
      <w:bookmarkEnd w:id="55"/>
      <w:bookmarkEnd w:id="56"/>
      <w:r w:rsidRPr="00BB08CB">
        <w:rPr>
          <w:rFonts w:eastAsia="Arial"/>
        </w:rPr>
        <w:t xml:space="preserve"> </w:t>
      </w:r>
    </w:p>
    <w:p w:rsidR="004A2E12" w:rsidRPr="00BB08CB" w:rsidRDefault="004A2E12" w:rsidP="004A2E12">
      <w:pPr>
        <w:pStyle w:val="texto"/>
        <w:spacing w:after="360"/>
        <w:ind w:hanging="28"/>
        <w:jc w:val="center"/>
        <w:rPr>
          <w:rFonts w:ascii="Arial (W1)" w:eastAsia="Arial" w:hAnsi="Arial (W1)" w:cs="Arial"/>
          <w:sz w:val="20"/>
          <w:szCs w:val="20"/>
        </w:rPr>
      </w:pPr>
      <w:r w:rsidRPr="00BB08CB">
        <w:rPr>
          <w:rFonts w:ascii="Arial (W1)" w:eastAsia="Arial" w:hAnsi="Arial (W1)" w:cs="Arial"/>
          <w:sz w:val="20"/>
          <w:szCs w:val="20"/>
        </w:rPr>
        <w:t>(Ayuntamiento y organismos autónomos)</w:t>
      </w:r>
    </w:p>
    <w:tbl>
      <w:tblPr>
        <w:tblW w:w="8917" w:type="dxa"/>
        <w:tblLayout w:type="fixed"/>
        <w:tblCellMar>
          <w:left w:w="70" w:type="dxa"/>
          <w:right w:w="70" w:type="dxa"/>
        </w:tblCellMar>
        <w:tblLook w:val="0000" w:firstRow="0" w:lastRow="0" w:firstColumn="0" w:lastColumn="0" w:noHBand="0" w:noVBand="0"/>
      </w:tblPr>
      <w:tblGrid>
        <w:gridCol w:w="3584"/>
        <w:gridCol w:w="2631"/>
        <w:gridCol w:w="2702"/>
      </w:tblGrid>
      <w:tr w:rsidR="004A2E12" w:rsidRPr="0006483A" w:rsidTr="006857C6">
        <w:trPr>
          <w:trHeight w:val="255"/>
        </w:trPr>
        <w:tc>
          <w:tcPr>
            <w:tcW w:w="3584" w:type="dxa"/>
            <w:tcBorders>
              <w:top w:val="single" w:sz="4" w:space="0" w:color="auto"/>
              <w:bottom w:val="single" w:sz="4" w:space="0" w:color="auto"/>
            </w:tcBorders>
            <w:shd w:val="clear" w:color="auto" w:fill="FABF8F" w:themeFill="accent6" w:themeFillTint="99"/>
            <w:vAlign w:val="center"/>
          </w:tcPr>
          <w:p w:rsidR="004A2E12" w:rsidRPr="0006483A" w:rsidRDefault="004A2E12" w:rsidP="006857C6">
            <w:pPr>
              <w:pStyle w:val="cuadroCabe"/>
              <w:jc w:val="left"/>
              <w:rPr>
                <w:szCs w:val="18"/>
              </w:rPr>
            </w:pPr>
            <w:r w:rsidRPr="0006483A">
              <w:rPr>
                <w:szCs w:val="18"/>
              </w:rPr>
              <w:t>Concepto</w:t>
            </w:r>
          </w:p>
        </w:tc>
        <w:tc>
          <w:tcPr>
            <w:tcW w:w="2631" w:type="dxa"/>
            <w:tcBorders>
              <w:top w:val="single" w:sz="4" w:space="0" w:color="auto"/>
              <w:bottom w:val="single" w:sz="4" w:space="0" w:color="auto"/>
            </w:tcBorders>
            <w:shd w:val="clear" w:color="auto" w:fill="FABF8F" w:themeFill="accent6" w:themeFillTint="99"/>
            <w:vAlign w:val="center"/>
          </w:tcPr>
          <w:p w:rsidR="004A2E12" w:rsidRPr="0006483A" w:rsidRDefault="004A2E12" w:rsidP="006857C6">
            <w:pPr>
              <w:pStyle w:val="cuadroCabe"/>
              <w:jc w:val="right"/>
              <w:rPr>
                <w:szCs w:val="18"/>
              </w:rPr>
            </w:pPr>
            <w:r>
              <w:t>Ejercicio 2014</w:t>
            </w:r>
          </w:p>
        </w:tc>
        <w:tc>
          <w:tcPr>
            <w:tcW w:w="2702" w:type="dxa"/>
            <w:tcBorders>
              <w:top w:val="single" w:sz="4" w:space="0" w:color="auto"/>
              <w:bottom w:val="single" w:sz="4" w:space="0" w:color="auto"/>
            </w:tcBorders>
            <w:shd w:val="clear" w:color="auto" w:fill="FABF8F" w:themeFill="accent6" w:themeFillTint="99"/>
            <w:vAlign w:val="center"/>
          </w:tcPr>
          <w:p w:rsidR="004A2E12" w:rsidRPr="0006483A" w:rsidRDefault="004A2E12" w:rsidP="006857C6">
            <w:pPr>
              <w:pStyle w:val="cuadroCabe"/>
              <w:jc w:val="right"/>
              <w:rPr>
                <w:szCs w:val="18"/>
              </w:rPr>
            </w:pPr>
            <w:r>
              <w:t>Ejercicio 2015</w:t>
            </w:r>
          </w:p>
        </w:tc>
      </w:tr>
      <w:tr w:rsidR="004A2E12" w:rsidRPr="0006483A" w:rsidTr="006857C6">
        <w:trPr>
          <w:trHeight w:val="198"/>
        </w:trPr>
        <w:tc>
          <w:tcPr>
            <w:tcW w:w="3584" w:type="dxa"/>
            <w:tcBorders>
              <w:top w:val="single" w:sz="4" w:space="0" w:color="auto"/>
              <w:bottom w:val="single" w:sz="2" w:space="0" w:color="auto"/>
            </w:tcBorders>
            <w:vAlign w:val="center"/>
          </w:tcPr>
          <w:p w:rsidR="004A2E12" w:rsidRPr="0006483A" w:rsidRDefault="004A2E12" w:rsidP="006857C6">
            <w:pPr>
              <w:pStyle w:val="cuatexto"/>
              <w:jc w:val="left"/>
              <w:rPr>
                <w:sz w:val="18"/>
                <w:szCs w:val="18"/>
              </w:rPr>
            </w:pPr>
            <w:r w:rsidRPr="0006483A">
              <w:rPr>
                <w:sz w:val="18"/>
                <w:szCs w:val="18"/>
              </w:rPr>
              <w:t>Derechos reconocidos netos</w:t>
            </w:r>
          </w:p>
        </w:tc>
        <w:tc>
          <w:tcPr>
            <w:tcW w:w="2631" w:type="dxa"/>
            <w:tcBorders>
              <w:top w:val="single" w:sz="4" w:space="0" w:color="auto"/>
              <w:bottom w:val="single" w:sz="2" w:space="0" w:color="auto"/>
            </w:tcBorders>
            <w:vAlign w:val="center"/>
          </w:tcPr>
          <w:p w:rsidR="004A2E12" w:rsidRPr="0006483A" w:rsidRDefault="004A2E12" w:rsidP="006857C6">
            <w:pPr>
              <w:pStyle w:val="cuatexto"/>
              <w:jc w:val="right"/>
              <w:rPr>
                <w:sz w:val="18"/>
                <w:szCs w:val="18"/>
              </w:rPr>
            </w:pPr>
            <w:r w:rsidRPr="7717D8F9">
              <w:rPr>
                <w:sz w:val="18"/>
                <w:szCs w:val="18"/>
              </w:rPr>
              <w:t>193.918.711</w:t>
            </w:r>
          </w:p>
        </w:tc>
        <w:tc>
          <w:tcPr>
            <w:tcW w:w="2702" w:type="dxa"/>
            <w:tcBorders>
              <w:top w:val="single" w:sz="4" w:space="0" w:color="auto"/>
              <w:bottom w:val="single" w:sz="2" w:space="0" w:color="auto"/>
            </w:tcBorders>
            <w:vAlign w:val="center"/>
          </w:tcPr>
          <w:p w:rsidR="004A2E12" w:rsidRPr="0006483A" w:rsidRDefault="004A2E12" w:rsidP="006857C6">
            <w:pPr>
              <w:pStyle w:val="cuatexto"/>
              <w:jc w:val="right"/>
              <w:rPr>
                <w:sz w:val="18"/>
                <w:szCs w:val="18"/>
              </w:rPr>
            </w:pPr>
            <w:r>
              <w:rPr>
                <w:sz w:val="18"/>
                <w:szCs w:val="18"/>
              </w:rPr>
              <w:t>200.491.113</w:t>
            </w:r>
          </w:p>
        </w:tc>
      </w:tr>
      <w:tr w:rsidR="004A2E12" w:rsidRPr="0006483A" w:rsidTr="006857C6">
        <w:trPr>
          <w:trHeight w:val="198"/>
        </w:trPr>
        <w:tc>
          <w:tcPr>
            <w:tcW w:w="3584" w:type="dxa"/>
            <w:tcBorders>
              <w:top w:val="single" w:sz="2" w:space="0" w:color="auto"/>
              <w:bottom w:val="single" w:sz="4" w:space="0" w:color="auto"/>
            </w:tcBorders>
            <w:vAlign w:val="center"/>
          </w:tcPr>
          <w:p w:rsidR="004A2E12" w:rsidRPr="0006483A" w:rsidRDefault="004A2E12" w:rsidP="006857C6">
            <w:pPr>
              <w:pStyle w:val="cuatexto"/>
              <w:jc w:val="left"/>
              <w:rPr>
                <w:sz w:val="18"/>
                <w:szCs w:val="18"/>
              </w:rPr>
            </w:pPr>
            <w:r w:rsidRPr="0006483A">
              <w:rPr>
                <w:sz w:val="18"/>
                <w:szCs w:val="18"/>
              </w:rPr>
              <w:t>Obligaciones reconocidas netas</w:t>
            </w:r>
          </w:p>
        </w:tc>
        <w:tc>
          <w:tcPr>
            <w:tcW w:w="2631" w:type="dxa"/>
            <w:tcBorders>
              <w:top w:val="single" w:sz="2" w:space="0" w:color="auto"/>
              <w:bottom w:val="single" w:sz="4" w:space="0" w:color="auto"/>
            </w:tcBorders>
            <w:vAlign w:val="center"/>
          </w:tcPr>
          <w:p w:rsidR="004A2E12" w:rsidRPr="0006483A" w:rsidRDefault="004A2E12" w:rsidP="006857C6">
            <w:pPr>
              <w:pStyle w:val="cuatexto"/>
              <w:jc w:val="right"/>
              <w:rPr>
                <w:sz w:val="18"/>
                <w:szCs w:val="18"/>
              </w:rPr>
            </w:pPr>
            <w:r w:rsidRPr="7717D8F9">
              <w:rPr>
                <w:sz w:val="18"/>
                <w:szCs w:val="18"/>
              </w:rPr>
              <w:t>-192.190.702</w:t>
            </w:r>
          </w:p>
        </w:tc>
        <w:tc>
          <w:tcPr>
            <w:tcW w:w="2702" w:type="dxa"/>
            <w:tcBorders>
              <w:top w:val="single" w:sz="2" w:space="0" w:color="auto"/>
              <w:bottom w:val="single" w:sz="4" w:space="0" w:color="auto"/>
            </w:tcBorders>
            <w:vAlign w:val="center"/>
          </w:tcPr>
          <w:p w:rsidR="004A2E12" w:rsidRPr="0006483A" w:rsidRDefault="004A2E12" w:rsidP="006857C6">
            <w:pPr>
              <w:pStyle w:val="cuatexto"/>
              <w:jc w:val="right"/>
              <w:rPr>
                <w:sz w:val="18"/>
                <w:szCs w:val="18"/>
              </w:rPr>
            </w:pPr>
            <w:r>
              <w:rPr>
                <w:sz w:val="18"/>
                <w:szCs w:val="18"/>
              </w:rPr>
              <w:t>-193.286.441</w:t>
            </w:r>
          </w:p>
        </w:tc>
      </w:tr>
      <w:tr w:rsidR="004A2E12" w:rsidRPr="0006483A" w:rsidTr="006857C6">
        <w:trPr>
          <w:trHeight w:val="255"/>
        </w:trPr>
        <w:tc>
          <w:tcPr>
            <w:tcW w:w="3584" w:type="dxa"/>
            <w:tcBorders>
              <w:top w:val="single" w:sz="4" w:space="0" w:color="auto"/>
              <w:bottom w:val="single" w:sz="4" w:space="0" w:color="auto"/>
            </w:tcBorders>
            <w:vAlign w:val="center"/>
          </w:tcPr>
          <w:p w:rsidR="004A2E12" w:rsidRPr="0006483A" w:rsidRDefault="004A2E12" w:rsidP="006857C6">
            <w:pPr>
              <w:pStyle w:val="cuatexto"/>
              <w:jc w:val="left"/>
              <w:rPr>
                <w:rFonts w:ascii="Arial" w:hAnsi="Arial" w:cs="Arial"/>
                <w:sz w:val="18"/>
                <w:szCs w:val="18"/>
              </w:rPr>
            </w:pPr>
            <w:r w:rsidRPr="0006483A">
              <w:rPr>
                <w:rFonts w:ascii="Arial" w:hAnsi="Arial" w:cs="Arial"/>
                <w:sz w:val="18"/>
                <w:szCs w:val="18"/>
              </w:rPr>
              <w:t>Resultado presupuestario</w:t>
            </w:r>
          </w:p>
        </w:tc>
        <w:tc>
          <w:tcPr>
            <w:tcW w:w="2631" w:type="dxa"/>
            <w:tcBorders>
              <w:top w:val="single" w:sz="4" w:space="0" w:color="auto"/>
              <w:bottom w:val="single" w:sz="4" w:space="0" w:color="auto"/>
            </w:tcBorders>
            <w:vAlign w:val="center"/>
          </w:tcPr>
          <w:p w:rsidR="004A2E12" w:rsidRPr="0006483A" w:rsidRDefault="004A2E12" w:rsidP="006857C6">
            <w:pPr>
              <w:pStyle w:val="cuatexto"/>
              <w:jc w:val="right"/>
              <w:rPr>
                <w:rFonts w:ascii="Arial" w:hAnsi="Arial" w:cs="Arial"/>
                <w:sz w:val="18"/>
                <w:szCs w:val="18"/>
              </w:rPr>
            </w:pPr>
            <w:r w:rsidRPr="7717D8F9">
              <w:rPr>
                <w:rFonts w:ascii="Arial" w:eastAsia="Arial" w:hAnsi="Arial" w:cs="Arial"/>
                <w:sz w:val="18"/>
                <w:szCs w:val="18"/>
              </w:rPr>
              <w:t>1.728.009</w:t>
            </w:r>
          </w:p>
        </w:tc>
        <w:tc>
          <w:tcPr>
            <w:tcW w:w="2702" w:type="dxa"/>
            <w:tcBorders>
              <w:top w:val="single" w:sz="4" w:space="0" w:color="auto"/>
              <w:bottom w:val="single" w:sz="4" w:space="0" w:color="auto"/>
            </w:tcBorders>
            <w:vAlign w:val="center"/>
          </w:tcPr>
          <w:p w:rsidR="004A2E12" w:rsidRPr="0006483A" w:rsidRDefault="004A2E12" w:rsidP="006857C6">
            <w:pPr>
              <w:pStyle w:val="cuatexto"/>
              <w:jc w:val="right"/>
              <w:rPr>
                <w:rFonts w:ascii="Arial" w:hAnsi="Arial" w:cs="Arial"/>
                <w:sz w:val="18"/>
                <w:szCs w:val="18"/>
              </w:rPr>
            </w:pPr>
            <w:r>
              <w:rPr>
                <w:rFonts w:ascii="Arial" w:hAnsi="Arial" w:cs="Arial"/>
                <w:sz w:val="18"/>
                <w:szCs w:val="18"/>
              </w:rPr>
              <w:t>7.204.672</w:t>
            </w:r>
          </w:p>
        </w:tc>
      </w:tr>
      <w:tr w:rsidR="004A2E12" w:rsidRPr="0006483A" w:rsidTr="006857C6">
        <w:trPr>
          <w:trHeight w:val="255"/>
        </w:trPr>
        <w:tc>
          <w:tcPr>
            <w:tcW w:w="3584" w:type="dxa"/>
            <w:tcBorders>
              <w:top w:val="single" w:sz="4" w:space="0" w:color="auto"/>
              <w:bottom w:val="single" w:sz="4" w:space="0" w:color="auto"/>
            </w:tcBorders>
            <w:vAlign w:val="center"/>
          </w:tcPr>
          <w:p w:rsidR="004A2E12" w:rsidRPr="0006483A" w:rsidRDefault="004A2E12" w:rsidP="006857C6">
            <w:pPr>
              <w:pStyle w:val="cuatexto"/>
              <w:jc w:val="left"/>
              <w:rPr>
                <w:rFonts w:ascii="Arial" w:hAnsi="Arial" w:cs="Arial"/>
                <w:sz w:val="18"/>
                <w:szCs w:val="18"/>
              </w:rPr>
            </w:pPr>
            <w:r w:rsidRPr="0006483A">
              <w:rPr>
                <w:rFonts w:ascii="Arial" w:hAnsi="Arial" w:cs="Arial"/>
                <w:sz w:val="18"/>
                <w:szCs w:val="18"/>
              </w:rPr>
              <w:t>Ajustes</w:t>
            </w:r>
          </w:p>
        </w:tc>
        <w:tc>
          <w:tcPr>
            <w:tcW w:w="2631" w:type="dxa"/>
            <w:tcBorders>
              <w:top w:val="single" w:sz="4" w:space="0" w:color="auto"/>
              <w:bottom w:val="single" w:sz="4" w:space="0" w:color="auto"/>
            </w:tcBorders>
            <w:vAlign w:val="center"/>
          </w:tcPr>
          <w:p w:rsidR="004A2E12" w:rsidRPr="0006483A" w:rsidRDefault="004A2E12" w:rsidP="006857C6">
            <w:pPr>
              <w:pStyle w:val="cuatexto"/>
              <w:jc w:val="right"/>
              <w:rPr>
                <w:rFonts w:ascii="Arial" w:hAnsi="Arial" w:cs="Arial"/>
                <w:sz w:val="18"/>
                <w:szCs w:val="18"/>
              </w:rPr>
            </w:pPr>
          </w:p>
        </w:tc>
        <w:tc>
          <w:tcPr>
            <w:tcW w:w="2702" w:type="dxa"/>
            <w:tcBorders>
              <w:top w:val="single" w:sz="4" w:space="0" w:color="auto"/>
              <w:bottom w:val="single" w:sz="4" w:space="0" w:color="auto"/>
            </w:tcBorders>
            <w:vAlign w:val="center"/>
          </w:tcPr>
          <w:p w:rsidR="004A2E12" w:rsidRPr="0006483A" w:rsidRDefault="004A2E12" w:rsidP="006857C6">
            <w:pPr>
              <w:pStyle w:val="cuatexto"/>
              <w:jc w:val="right"/>
              <w:rPr>
                <w:rFonts w:ascii="Arial" w:hAnsi="Arial" w:cs="Arial"/>
                <w:sz w:val="18"/>
                <w:szCs w:val="18"/>
              </w:rPr>
            </w:pPr>
          </w:p>
        </w:tc>
      </w:tr>
      <w:tr w:rsidR="004A2E12" w:rsidRPr="0006483A" w:rsidTr="006857C6">
        <w:trPr>
          <w:trHeight w:val="198"/>
        </w:trPr>
        <w:tc>
          <w:tcPr>
            <w:tcW w:w="3584" w:type="dxa"/>
            <w:tcBorders>
              <w:top w:val="single" w:sz="4" w:space="0" w:color="auto"/>
              <w:bottom w:val="single" w:sz="2" w:space="0" w:color="auto"/>
            </w:tcBorders>
            <w:vAlign w:val="center"/>
          </w:tcPr>
          <w:p w:rsidR="004A2E12" w:rsidRPr="0006483A" w:rsidRDefault="004A2E12" w:rsidP="006857C6">
            <w:pPr>
              <w:pStyle w:val="cuatexto"/>
              <w:jc w:val="left"/>
              <w:rPr>
                <w:sz w:val="18"/>
                <w:szCs w:val="18"/>
              </w:rPr>
            </w:pPr>
            <w:r w:rsidRPr="0006483A">
              <w:rPr>
                <w:sz w:val="18"/>
                <w:szCs w:val="18"/>
              </w:rPr>
              <w:t>Desviación financiación positivas</w:t>
            </w:r>
          </w:p>
        </w:tc>
        <w:tc>
          <w:tcPr>
            <w:tcW w:w="2631" w:type="dxa"/>
            <w:tcBorders>
              <w:top w:val="single" w:sz="4" w:space="0" w:color="auto"/>
              <w:bottom w:val="single" w:sz="2" w:space="0" w:color="auto"/>
            </w:tcBorders>
            <w:vAlign w:val="center"/>
          </w:tcPr>
          <w:p w:rsidR="004A2E12" w:rsidRPr="0006483A" w:rsidRDefault="004A2E12" w:rsidP="006857C6">
            <w:pPr>
              <w:pStyle w:val="cuatexto"/>
              <w:jc w:val="right"/>
              <w:rPr>
                <w:sz w:val="18"/>
                <w:szCs w:val="18"/>
              </w:rPr>
            </w:pPr>
            <w:r w:rsidRPr="7717D8F9">
              <w:rPr>
                <w:sz w:val="18"/>
                <w:szCs w:val="18"/>
              </w:rPr>
              <w:t>-4.838.358</w:t>
            </w:r>
          </w:p>
        </w:tc>
        <w:tc>
          <w:tcPr>
            <w:tcW w:w="2702" w:type="dxa"/>
            <w:tcBorders>
              <w:top w:val="single" w:sz="4" w:space="0" w:color="auto"/>
              <w:bottom w:val="single" w:sz="2" w:space="0" w:color="auto"/>
            </w:tcBorders>
            <w:vAlign w:val="center"/>
          </w:tcPr>
          <w:p w:rsidR="004A2E12" w:rsidRPr="0006483A" w:rsidRDefault="004A2E12" w:rsidP="006857C6">
            <w:pPr>
              <w:pStyle w:val="cuatexto"/>
              <w:jc w:val="right"/>
              <w:rPr>
                <w:sz w:val="18"/>
                <w:szCs w:val="18"/>
              </w:rPr>
            </w:pPr>
            <w:r>
              <w:rPr>
                <w:sz w:val="18"/>
                <w:szCs w:val="18"/>
              </w:rPr>
              <w:t>-5.382.828</w:t>
            </w:r>
          </w:p>
        </w:tc>
      </w:tr>
      <w:tr w:rsidR="004A2E12" w:rsidRPr="0006483A" w:rsidTr="006857C6">
        <w:trPr>
          <w:trHeight w:val="198"/>
        </w:trPr>
        <w:tc>
          <w:tcPr>
            <w:tcW w:w="3584" w:type="dxa"/>
            <w:tcBorders>
              <w:top w:val="single" w:sz="2" w:space="0" w:color="auto"/>
              <w:bottom w:val="single" w:sz="4" w:space="0" w:color="auto"/>
            </w:tcBorders>
            <w:vAlign w:val="center"/>
          </w:tcPr>
          <w:p w:rsidR="004A2E12" w:rsidRPr="0006483A" w:rsidRDefault="004A2E12" w:rsidP="006857C6">
            <w:pPr>
              <w:pStyle w:val="cuatexto"/>
              <w:jc w:val="left"/>
              <w:rPr>
                <w:sz w:val="18"/>
                <w:szCs w:val="18"/>
              </w:rPr>
            </w:pPr>
            <w:r w:rsidRPr="0006483A">
              <w:rPr>
                <w:sz w:val="18"/>
                <w:szCs w:val="18"/>
              </w:rPr>
              <w:t>Desviación financiación negativa</w:t>
            </w:r>
          </w:p>
        </w:tc>
        <w:tc>
          <w:tcPr>
            <w:tcW w:w="2631" w:type="dxa"/>
            <w:tcBorders>
              <w:top w:val="single" w:sz="2" w:space="0" w:color="auto"/>
              <w:bottom w:val="single" w:sz="2" w:space="0" w:color="auto"/>
            </w:tcBorders>
            <w:vAlign w:val="center"/>
          </w:tcPr>
          <w:p w:rsidR="004A2E12" w:rsidRPr="0006483A" w:rsidRDefault="004A2E12" w:rsidP="006857C6">
            <w:pPr>
              <w:pStyle w:val="cuatexto"/>
              <w:jc w:val="right"/>
              <w:rPr>
                <w:sz w:val="18"/>
                <w:szCs w:val="18"/>
              </w:rPr>
            </w:pPr>
            <w:r w:rsidRPr="7717D8F9">
              <w:rPr>
                <w:sz w:val="18"/>
                <w:szCs w:val="18"/>
              </w:rPr>
              <w:t>8.874.964</w:t>
            </w:r>
          </w:p>
        </w:tc>
        <w:tc>
          <w:tcPr>
            <w:tcW w:w="2702" w:type="dxa"/>
            <w:tcBorders>
              <w:top w:val="single" w:sz="2" w:space="0" w:color="auto"/>
              <w:bottom w:val="single" w:sz="2" w:space="0" w:color="auto"/>
            </w:tcBorders>
            <w:vAlign w:val="center"/>
          </w:tcPr>
          <w:p w:rsidR="004A2E12" w:rsidRPr="0006483A" w:rsidRDefault="004A2E12" w:rsidP="006857C6">
            <w:pPr>
              <w:pStyle w:val="cuatexto"/>
              <w:jc w:val="right"/>
              <w:rPr>
                <w:sz w:val="18"/>
                <w:szCs w:val="18"/>
              </w:rPr>
            </w:pPr>
            <w:r>
              <w:rPr>
                <w:sz w:val="18"/>
                <w:szCs w:val="18"/>
              </w:rPr>
              <w:t>4.031.915</w:t>
            </w:r>
          </w:p>
        </w:tc>
      </w:tr>
      <w:tr w:rsidR="004A2E12" w:rsidRPr="0006483A" w:rsidTr="006857C6">
        <w:trPr>
          <w:trHeight w:val="198"/>
        </w:trPr>
        <w:tc>
          <w:tcPr>
            <w:tcW w:w="3584" w:type="dxa"/>
            <w:tcBorders>
              <w:top w:val="single" w:sz="4" w:space="0" w:color="auto"/>
              <w:bottom w:val="single" w:sz="4" w:space="0" w:color="auto"/>
            </w:tcBorders>
            <w:vAlign w:val="center"/>
          </w:tcPr>
          <w:p w:rsidR="004A2E12" w:rsidRPr="0006483A" w:rsidRDefault="004A2E12" w:rsidP="006857C6">
            <w:pPr>
              <w:pStyle w:val="cuatexto"/>
              <w:jc w:val="left"/>
              <w:rPr>
                <w:sz w:val="18"/>
                <w:szCs w:val="18"/>
              </w:rPr>
            </w:pPr>
            <w:r w:rsidRPr="0006483A">
              <w:rPr>
                <w:sz w:val="18"/>
                <w:szCs w:val="18"/>
              </w:rPr>
              <w:t xml:space="preserve">Gastos financiados con remanente de </w:t>
            </w:r>
            <w:r>
              <w:rPr>
                <w:sz w:val="18"/>
                <w:szCs w:val="18"/>
              </w:rPr>
              <w:t>t</w:t>
            </w:r>
            <w:r w:rsidRPr="0006483A">
              <w:rPr>
                <w:sz w:val="18"/>
                <w:szCs w:val="18"/>
              </w:rPr>
              <w:t>esorería</w:t>
            </w:r>
          </w:p>
        </w:tc>
        <w:tc>
          <w:tcPr>
            <w:tcW w:w="2631" w:type="dxa"/>
            <w:tcBorders>
              <w:top w:val="single" w:sz="2" w:space="0" w:color="auto"/>
              <w:bottom w:val="single" w:sz="4" w:space="0" w:color="auto"/>
            </w:tcBorders>
            <w:vAlign w:val="center"/>
          </w:tcPr>
          <w:p w:rsidR="004A2E12" w:rsidRPr="0006483A" w:rsidRDefault="004A2E12" w:rsidP="006857C6">
            <w:pPr>
              <w:pStyle w:val="cuatexto"/>
              <w:jc w:val="right"/>
              <w:rPr>
                <w:sz w:val="18"/>
                <w:szCs w:val="18"/>
              </w:rPr>
            </w:pPr>
            <w:r w:rsidRPr="7717D8F9">
              <w:rPr>
                <w:sz w:val="18"/>
                <w:szCs w:val="18"/>
              </w:rPr>
              <w:t>5.575.082</w:t>
            </w:r>
          </w:p>
        </w:tc>
        <w:tc>
          <w:tcPr>
            <w:tcW w:w="2702" w:type="dxa"/>
            <w:tcBorders>
              <w:top w:val="single" w:sz="2" w:space="0" w:color="auto"/>
              <w:bottom w:val="single" w:sz="4" w:space="0" w:color="auto"/>
            </w:tcBorders>
            <w:vAlign w:val="center"/>
          </w:tcPr>
          <w:p w:rsidR="004A2E12" w:rsidRPr="0006483A" w:rsidRDefault="004A2E12" w:rsidP="006857C6">
            <w:pPr>
              <w:pStyle w:val="cuatexto"/>
              <w:jc w:val="right"/>
              <w:rPr>
                <w:sz w:val="18"/>
                <w:szCs w:val="18"/>
              </w:rPr>
            </w:pPr>
            <w:r>
              <w:rPr>
                <w:sz w:val="18"/>
                <w:szCs w:val="18"/>
              </w:rPr>
              <w:t>7.291.599</w:t>
            </w:r>
          </w:p>
        </w:tc>
      </w:tr>
      <w:tr w:rsidR="004A2E12" w:rsidRPr="0006483A" w:rsidTr="006857C6">
        <w:trPr>
          <w:trHeight w:val="255"/>
        </w:trPr>
        <w:tc>
          <w:tcPr>
            <w:tcW w:w="3584" w:type="dxa"/>
            <w:tcBorders>
              <w:top w:val="single" w:sz="4" w:space="0" w:color="auto"/>
              <w:bottom w:val="single" w:sz="4" w:space="0" w:color="auto"/>
            </w:tcBorders>
            <w:vAlign w:val="center"/>
          </w:tcPr>
          <w:p w:rsidR="004A2E12" w:rsidRPr="0006483A" w:rsidRDefault="004A2E12" w:rsidP="006857C6">
            <w:pPr>
              <w:pStyle w:val="cuatexto"/>
              <w:jc w:val="left"/>
              <w:rPr>
                <w:rFonts w:ascii="Arial" w:hAnsi="Arial" w:cs="Arial"/>
                <w:sz w:val="18"/>
                <w:szCs w:val="18"/>
              </w:rPr>
            </w:pPr>
            <w:r w:rsidRPr="0006483A">
              <w:rPr>
                <w:rFonts w:ascii="Arial" w:hAnsi="Arial" w:cs="Arial"/>
                <w:sz w:val="18"/>
                <w:szCs w:val="18"/>
              </w:rPr>
              <w:t>Resultado presupuestario ajustado</w:t>
            </w:r>
          </w:p>
        </w:tc>
        <w:tc>
          <w:tcPr>
            <w:tcW w:w="2631" w:type="dxa"/>
            <w:tcBorders>
              <w:top w:val="single" w:sz="4" w:space="0" w:color="auto"/>
              <w:bottom w:val="single" w:sz="4" w:space="0" w:color="auto"/>
            </w:tcBorders>
            <w:vAlign w:val="center"/>
          </w:tcPr>
          <w:p w:rsidR="004A2E12" w:rsidRPr="0006483A" w:rsidRDefault="004A2E12" w:rsidP="006857C6">
            <w:pPr>
              <w:pStyle w:val="cuatexto"/>
              <w:jc w:val="right"/>
              <w:rPr>
                <w:rFonts w:ascii="Arial" w:hAnsi="Arial" w:cs="Arial"/>
                <w:sz w:val="18"/>
                <w:szCs w:val="18"/>
              </w:rPr>
            </w:pPr>
            <w:r w:rsidRPr="7717D8F9">
              <w:rPr>
                <w:rFonts w:ascii="Arial" w:eastAsia="Arial" w:hAnsi="Arial" w:cs="Arial"/>
                <w:sz w:val="18"/>
                <w:szCs w:val="18"/>
              </w:rPr>
              <w:t>11.339.696</w:t>
            </w:r>
          </w:p>
        </w:tc>
        <w:tc>
          <w:tcPr>
            <w:tcW w:w="2702" w:type="dxa"/>
            <w:tcBorders>
              <w:top w:val="single" w:sz="4" w:space="0" w:color="auto"/>
              <w:bottom w:val="single" w:sz="4" w:space="0" w:color="auto"/>
            </w:tcBorders>
            <w:vAlign w:val="center"/>
          </w:tcPr>
          <w:p w:rsidR="004A2E12" w:rsidRPr="0006483A" w:rsidRDefault="004A2E12" w:rsidP="006857C6">
            <w:pPr>
              <w:pStyle w:val="cuatexto"/>
              <w:jc w:val="right"/>
              <w:rPr>
                <w:rFonts w:ascii="Arial" w:hAnsi="Arial" w:cs="Arial"/>
                <w:sz w:val="18"/>
                <w:szCs w:val="18"/>
              </w:rPr>
            </w:pPr>
            <w:r>
              <w:rPr>
                <w:rFonts w:ascii="Arial" w:hAnsi="Arial" w:cs="Arial"/>
                <w:sz w:val="18"/>
                <w:szCs w:val="18"/>
              </w:rPr>
              <w:t>13.145.358</w:t>
            </w:r>
          </w:p>
        </w:tc>
      </w:tr>
    </w:tbl>
    <w:p w:rsidR="00492C22" w:rsidRDefault="00492C22" w:rsidP="004A2E12">
      <w:pPr>
        <w:pStyle w:val="atitulo2"/>
        <w:spacing w:after="0"/>
        <w:ind w:right="-567"/>
        <w:rPr>
          <w:rFonts w:eastAsia="Arial"/>
        </w:rPr>
      </w:pPr>
      <w:bookmarkStart w:id="57" w:name="_Toc455145990"/>
    </w:p>
    <w:p w:rsidR="00492C22" w:rsidRDefault="00492C22">
      <w:pPr>
        <w:spacing w:after="0"/>
        <w:ind w:firstLine="0"/>
        <w:jc w:val="left"/>
        <w:rPr>
          <w:rFonts w:ascii="Arial" w:eastAsia="Arial" w:hAnsi="Arial"/>
          <w:bCs/>
          <w:iCs/>
          <w:color w:val="000000"/>
          <w:spacing w:val="10"/>
          <w:kern w:val="28"/>
          <w:sz w:val="25"/>
          <w:szCs w:val="26"/>
        </w:rPr>
      </w:pPr>
      <w:r>
        <w:rPr>
          <w:rFonts w:eastAsia="Arial"/>
        </w:rPr>
        <w:br w:type="page"/>
      </w:r>
    </w:p>
    <w:p w:rsidR="004A2E12" w:rsidRPr="00D04D1D" w:rsidRDefault="004A2E12" w:rsidP="004A2E12">
      <w:pPr>
        <w:pStyle w:val="atitulo2"/>
        <w:spacing w:after="0"/>
        <w:ind w:right="-567"/>
        <w:rPr>
          <w:rFonts w:eastAsia="Arial"/>
        </w:rPr>
      </w:pPr>
      <w:bookmarkStart w:id="58" w:name="_Toc466449021"/>
      <w:r>
        <w:rPr>
          <w:rFonts w:eastAsia="Arial"/>
        </w:rPr>
        <w:lastRenderedPageBreak/>
        <w:t>III</w:t>
      </w:r>
      <w:r w:rsidRPr="00D04D1D">
        <w:rPr>
          <w:rFonts w:eastAsia="Arial"/>
        </w:rPr>
        <w:t xml:space="preserve">.3. </w:t>
      </w:r>
      <w:r w:rsidRPr="004A2E12">
        <w:rPr>
          <w:rFonts w:eastAsia="Arial"/>
          <w:spacing w:val="0"/>
        </w:rPr>
        <w:t>Estado remanente de tesorería consolidado a 31 de diciembre de 2015</w:t>
      </w:r>
      <w:bookmarkEnd w:id="57"/>
      <w:bookmarkEnd w:id="58"/>
      <w:r w:rsidRPr="00D04D1D">
        <w:rPr>
          <w:rFonts w:eastAsia="Arial"/>
        </w:rPr>
        <w:t xml:space="preserve"> </w:t>
      </w:r>
    </w:p>
    <w:p w:rsidR="004A2E12" w:rsidRPr="00BB08CB" w:rsidRDefault="004A2E12" w:rsidP="004A2E12">
      <w:pPr>
        <w:pStyle w:val="texto"/>
        <w:spacing w:after="360"/>
        <w:ind w:hanging="28"/>
        <w:jc w:val="center"/>
        <w:rPr>
          <w:rFonts w:ascii="Arial (W1)" w:eastAsia="Arial" w:hAnsi="Arial (W1)" w:cs="Arial"/>
          <w:sz w:val="20"/>
          <w:szCs w:val="20"/>
        </w:rPr>
      </w:pPr>
      <w:r w:rsidRPr="00BB08CB">
        <w:rPr>
          <w:rFonts w:ascii="Arial (W1)" w:eastAsia="Arial" w:hAnsi="Arial (W1)" w:cs="Arial"/>
          <w:sz w:val="20"/>
          <w:szCs w:val="20"/>
        </w:rPr>
        <w:t>(Ayuntamiento y organismos autónomos)</w:t>
      </w:r>
    </w:p>
    <w:tbl>
      <w:tblPr>
        <w:tblW w:w="9211" w:type="dxa"/>
        <w:tblInd w:w="-182" w:type="dxa"/>
        <w:tblLayout w:type="fixed"/>
        <w:tblCellMar>
          <w:left w:w="28" w:type="dxa"/>
          <w:right w:w="28" w:type="dxa"/>
        </w:tblCellMar>
        <w:tblLook w:val="0000" w:firstRow="0" w:lastRow="0" w:firstColumn="0" w:lastColumn="0" w:noHBand="0" w:noVBand="0"/>
      </w:tblPr>
      <w:tblGrid>
        <w:gridCol w:w="5418"/>
        <w:gridCol w:w="1217"/>
        <w:gridCol w:w="1218"/>
        <w:gridCol w:w="1358"/>
      </w:tblGrid>
      <w:tr w:rsidR="004A2E12" w:rsidRPr="0006483A" w:rsidTr="00823A5C">
        <w:tc>
          <w:tcPr>
            <w:tcW w:w="5418" w:type="dxa"/>
            <w:tcBorders>
              <w:top w:val="single" w:sz="4" w:space="0" w:color="auto"/>
              <w:bottom w:val="single" w:sz="4" w:space="0" w:color="auto"/>
            </w:tcBorders>
            <w:shd w:val="clear" w:color="auto" w:fill="FABF8F" w:themeFill="accent6" w:themeFillTint="99"/>
            <w:vAlign w:val="center"/>
          </w:tcPr>
          <w:p w:rsidR="004A2E12" w:rsidRPr="0006483A" w:rsidRDefault="004A2E12" w:rsidP="006857C6">
            <w:pPr>
              <w:pStyle w:val="cuadroCabe"/>
              <w:jc w:val="left"/>
              <w:rPr>
                <w:sz w:val="17"/>
                <w:szCs w:val="17"/>
              </w:rPr>
            </w:pPr>
            <w:r w:rsidRPr="0006483A">
              <w:rPr>
                <w:sz w:val="17"/>
                <w:szCs w:val="17"/>
              </w:rPr>
              <w:t>Concepto</w:t>
            </w:r>
          </w:p>
        </w:tc>
        <w:tc>
          <w:tcPr>
            <w:tcW w:w="1217" w:type="dxa"/>
            <w:tcBorders>
              <w:top w:val="single" w:sz="4" w:space="0" w:color="auto"/>
              <w:bottom w:val="single" w:sz="4" w:space="0" w:color="auto"/>
            </w:tcBorders>
            <w:shd w:val="clear" w:color="auto" w:fill="FABF8F" w:themeFill="accent6" w:themeFillTint="99"/>
            <w:vAlign w:val="center"/>
          </w:tcPr>
          <w:p w:rsidR="004A2E12" w:rsidRPr="0006483A" w:rsidRDefault="004A2E12" w:rsidP="006857C6">
            <w:pPr>
              <w:pStyle w:val="cuadroCabe"/>
              <w:jc w:val="right"/>
              <w:rPr>
                <w:sz w:val="17"/>
                <w:szCs w:val="17"/>
              </w:rPr>
            </w:pPr>
            <w:r w:rsidRPr="0006483A">
              <w:rPr>
                <w:sz w:val="17"/>
                <w:szCs w:val="17"/>
              </w:rPr>
              <w:t xml:space="preserve">Ejercicio </w:t>
            </w:r>
          </w:p>
          <w:p w:rsidR="004A2E12" w:rsidRPr="0006483A" w:rsidRDefault="004A2E12" w:rsidP="006857C6">
            <w:pPr>
              <w:pStyle w:val="cuadroCabe"/>
              <w:jc w:val="right"/>
              <w:rPr>
                <w:sz w:val="17"/>
                <w:szCs w:val="17"/>
              </w:rPr>
            </w:pPr>
            <w:r w:rsidRPr="7717D8F9">
              <w:rPr>
                <w:sz w:val="17"/>
                <w:szCs w:val="17"/>
              </w:rPr>
              <w:t>201</w:t>
            </w:r>
            <w:r>
              <w:rPr>
                <w:sz w:val="17"/>
                <w:szCs w:val="17"/>
              </w:rPr>
              <w:t>4</w:t>
            </w:r>
          </w:p>
        </w:tc>
        <w:tc>
          <w:tcPr>
            <w:tcW w:w="1218" w:type="dxa"/>
            <w:tcBorders>
              <w:top w:val="single" w:sz="4" w:space="0" w:color="auto"/>
              <w:bottom w:val="single" w:sz="4" w:space="0" w:color="auto"/>
            </w:tcBorders>
            <w:shd w:val="clear" w:color="auto" w:fill="FABF8F" w:themeFill="accent6" w:themeFillTint="99"/>
            <w:vAlign w:val="center"/>
          </w:tcPr>
          <w:p w:rsidR="004A2E12" w:rsidRPr="0006483A" w:rsidRDefault="004A2E12" w:rsidP="006857C6">
            <w:pPr>
              <w:pStyle w:val="cuadroCabe"/>
              <w:jc w:val="right"/>
              <w:rPr>
                <w:sz w:val="17"/>
                <w:szCs w:val="17"/>
              </w:rPr>
            </w:pPr>
            <w:r w:rsidRPr="0006483A">
              <w:rPr>
                <w:sz w:val="17"/>
                <w:szCs w:val="17"/>
              </w:rPr>
              <w:t xml:space="preserve">Ejercicio </w:t>
            </w:r>
          </w:p>
          <w:p w:rsidR="004A2E12" w:rsidRPr="0006483A" w:rsidRDefault="004A2E12" w:rsidP="006857C6">
            <w:pPr>
              <w:pStyle w:val="cuadroCabe"/>
              <w:jc w:val="right"/>
              <w:rPr>
                <w:sz w:val="17"/>
                <w:szCs w:val="17"/>
              </w:rPr>
            </w:pPr>
            <w:r w:rsidRPr="7717D8F9">
              <w:rPr>
                <w:sz w:val="17"/>
                <w:szCs w:val="17"/>
              </w:rPr>
              <w:t>201</w:t>
            </w:r>
            <w:r>
              <w:rPr>
                <w:sz w:val="17"/>
                <w:szCs w:val="17"/>
              </w:rPr>
              <w:t>5</w:t>
            </w:r>
          </w:p>
        </w:tc>
        <w:tc>
          <w:tcPr>
            <w:tcW w:w="1358" w:type="dxa"/>
            <w:tcBorders>
              <w:top w:val="single" w:sz="4" w:space="0" w:color="auto"/>
              <w:bottom w:val="single" w:sz="4" w:space="0" w:color="auto"/>
            </w:tcBorders>
            <w:shd w:val="clear" w:color="auto" w:fill="FABF8F" w:themeFill="accent6" w:themeFillTint="99"/>
            <w:vAlign w:val="center"/>
          </w:tcPr>
          <w:p w:rsidR="004A2E12" w:rsidRPr="0006483A" w:rsidRDefault="004A2E12" w:rsidP="006857C6">
            <w:pPr>
              <w:pStyle w:val="cuadroCabe"/>
              <w:jc w:val="right"/>
              <w:rPr>
                <w:sz w:val="17"/>
                <w:szCs w:val="17"/>
              </w:rPr>
            </w:pPr>
            <w:r w:rsidRPr="0006483A">
              <w:rPr>
                <w:sz w:val="17"/>
                <w:szCs w:val="17"/>
              </w:rPr>
              <w:t xml:space="preserve">Porcentaje </w:t>
            </w:r>
            <w:r>
              <w:rPr>
                <w:sz w:val="17"/>
                <w:szCs w:val="17"/>
              </w:rPr>
              <w:t>v</w:t>
            </w:r>
            <w:r w:rsidRPr="0006483A">
              <w:rPr>
                <w:sz w:val="17"/>
                <w:szCs w:val="17"/>
              </w:rPr>
              <w:t>a</w:t>
            </w:r>
            <w:r w:rsidRPr="0006483A">
              <w:rPr>
                <w:sz w:val="17"/>
                <w:szCs w:val="17"/>
              </w:rPr>
              <w:t>riación</w:t>
            </w:r>
          </w:p>
        </w:tc>
      </w:tr>
      <w:tr w:rsidR="004A2E12" w:rsidRPr="00727300" w:rsidTr="00823A5C">
        <w:trPr>
          <w:trHeight w:val="255"/>
        </w:trPr>
        <w:tc>
          <w:tcPr>
            <w:tcW w:w="5418" w:type="dxa"/>
            <w:tcBorders>
              <w:top w:val="single" w:sz="4" w:space="0" w:color="auto"/>
              <w:bottom w:val="single" w:sz="4" w:space="0" w:color="auto"/>
            </w:tcBorders>
            <w:vAlign w:val="center"/>
          </w:tcPr>
          <w:p w:rsidR="004A2E12" w:rsidRPr="0006483A" w:rsidRDefault="004A2E12" w:rsidP="006857C6">
            <w:pPr>
              <w:pStyle w:val="cuatexto"/>
              <w:jc w:val="left"/>
              <w:rPr>
                <w:rFonts w:ascii="Arial" w:hAnsi="Arial" w:cs="Arial"/>
                <w:sz w:val="18"/>
                <w:szCs w:val="18"/>
              </w:rPr>
            </w:pPr>
            <w:r w:rsidRPr="0006483A">
              <w:rPr>
                <w:rFonts w:ascii="Arial" w:hAnsi="Arial" w:cs="Arial"/>
                <w:sz w:val="18"/>
                <w:szCs w:val="18"/>
              </w:rPr>
              <w:t>(+) Derechos pendientes de cobro</w:t>
            </w:r>
          </w:p>
        </w:tc>
        <w:tc>
          <w:tcPr>
            <w:tcW w:w="1217" w:type="dxa"/>
            <w:tcBorders>
              <w:top w:val="single" w:sz="4" w:space="0" w:color="auto"/>
              <w:bottom w:val="single" w:sz="4" w:space="0" w:color="auto"/>
            </w:tcBorders>
            <w:vAlign w:val="center"/>
          </w:tcPr>
          <w:p w:rsidR="004A2E12" w:rsidRPr="0006483A" w:rsidRDefault="004A2E12" w:rsidP="006857C6">
            <w:pPr>
              <w:pStyle w:val="cuatexto"/>
              <w:jc w:val="right"/>
              <w:rPr>
                <w:rFonts w:ascii="Arial" w:hAnsi="Arial" w:cs="Arial"/>
                <w:sz w:val="18"/>
                <w:szCs w:val="18"/>
              </w:rPr>
            </w:pPr>
            <w:r w:rsidRPr="00727300">
              <w:rPr>
                <w:rFonts w:ascii="Arial" w:hAnsi="Arial" w:cs="Arial"/>
                <w:sz w:val="18"/>
                <w:szCs w:val="18"/>
              </w:rPr>
              <w:t>33.332.076</w:t>
            </w:r>
          </w:p>
        </w:tc>
        <w:tc>
          <w:tcPr>
            <w:tcW w:w="1218" w:type="dxa"/>
            <w:tcBorders>
              <w:top w:val="single" w:sz="4" w:space="0" w:color="auto"/>
              <w:bottom w:val="single" w:sz="4" w:space="0" w:color="auto"/>
            </w:tcBorders>
            <w:vAlign w:val="center"/>
          </w:tcPr>
          <w:p w:rsidR="004A2E12" w:rsidRPr="0006483A" w:rsidRDefault="004A2E12" w:rsidP="006857C6">
            <w:pPr>
              <w:pStyle w:val="cuatexto"/>
              <w:jc w:val="right"/>
              <w:rPr>
                <w:rFonts w:ascii="Arial" w:hAnsi="Arial" w:cs="Arial"/>
                <w:sz w:val="18"/>
                <w:szCs w:val="18"/>
              </w:rPr>
            </w:pPr>
            <w:r>
              <w:rPr>
                <w:rFonts w:ascii="Arial" w:hAnsi="Arial" w:cs="Arial"/>
                <w:sz w:val="18"/>
                <w:szCs w:val="18"/>
              </w:rPr>
              <w:t>32.045.591</w:t>
            </w:r>
          </w:p>
        </w:tc>
        <w:tc>
          <w:tcPr>
            <w:tcW w:w="1358" w:type="dxa"/>
            <w:tcBorders>
              <w:top w:val="single" w:sz="4" w:space="0" w:color="auto"/>
              <w:bottom w:val="single" w:sz="4" w:space="0" w:color="auto"/>
            </w:tcBorders>
            <w:vAlign w:val="center"/>
          </w:tcPr>
          <w:p w:rsidR="004A2E12" w:rsidRPr="0006483A" w:rsidRDefault="004A2E12" w:rsidP="006857C6">
            <w:pPr>
              <w:pStyle w:val="cuatexto"/>
              <w:jc w:val="right"/>
              <w:rPr>
                <w:rFonts w:ascii="Arial" w:hAnsi="Arial" w:cs="Arial"/>
                <w:sz w:val="18"/>
                <w:szCs w:val="18"/>
              </w:rPr>
            </w:pPr>
            <w:r w:rsidRPr="00727300">
              <w:rPr>
                <w:rFonts w:ascii="Arial" w:hAnsi="Arial" w:cs="Arial"/>
                <w:sz w:val="18"/>
                <w:szCs w:val="18"/>
              </w:rPr>
              <w:t>-3,</w:t>
            </w:r>
            <w:r>
              <w:rPr>
                <w:rFonts w:ascii="Arial" w:hAnsi="Arial" w:cs="Arial"/>
                <w:sz w:val="18"/>
                <w:szCs w:val="18"/>
              </w:rPr>
              <w:t>9</w:t>
            </w:r>
          </w:p>
        </w:tc>
      </w:tr>
      <w:tr w:rsidR="004A2E12" w:rsidRPr="00727300" w:rsidTr="00823A5C">
        <w:trPr>
          <w:trHeight w:val="198"/>
        </w:trPr>
        <w:tc>
          <w:tcPr>
            <w:tcW w:w="5418" w:type="dxa"/>
            <w:tcBorders>
              <w:top w:val="single" w:sz="4" w:space="0" w:color="auto"/>
              <w:bottom w:val="single" w:sz="2" w:space="0" w:color="auto"/>
            </w:tcBorders>
            <w:vAlign w:val="center"/>
          </w:tcPr>
          <w:p w:rsidR="004A2E12" w:rsidRPr="00727300" w:rsidRDefault="004A2E12" w:rsidP="006857C6">
            <w:pPr>
              <w:pStyle w:val="cuatexto"/>
              <w:jc w:val="left"/>
              <w:rPr>
                <w:szCs w:val="20"/>
              </w:rPr>
            </w:pPr>
            <w:r w:rsidRPr="00727300">
              <w:rPr>
                <w:szCs w:val="20"/>
              </w:rPr>
              <w:tab/>
              <w:t xml:space="preserve">     (+) Presupuesto Ingresos: Ejercicio corriente</w:t>
            </w:r>
          </w:p>
        </w:tc>
        <w:tc>
          <w:tcPr>
            <w:tcW w:w="1217" w:type="dxa"/>
            <w:tcBorders>
              <w:top w:val="single" w:sz="4" w:space="0" w:color="auto"/>
              <w:bottom w:val="single" w:sz="2" w:space="0" w:color="auto"/>
            </w:tcBorders>
            <w:vAlign w:val="center"/>
          </w:tcPr>
          <w:p w:rsidR="004A2E12" w:rsidRPr="00727300" w:rsidRDefault="004A2E12" w:rsidP="006857C6">
            <w:pPr>
              <w:pStyle w:val="cuatexto"/>
              <w:jc w:val="right"/>
              <w:rPr>
                <w:szCs w:val="20"/>
              </w:rPr>
            </w:pPr>
            <w:r w:rsidRPr="00727300">
              <w:rPr>
                <w:szCs w:val="20"/>
              </w:rPr>
              <w:t>13.383.156</w:t>
            </w:r>
          </w:p>
        </w:tc>
        <w:tc>
          <w:tcPr>
            <w:tcW w:w="1218" w:type="dxa"/>
            <w:tcBorders>
              <w:top w:val="single" w:sz="4" w:space="0" w:color="auto"/>
              <w:bottom w:val="single" w:sz="2" w:space="0" w:color="auto"/>
            </w:tcBorders>
            <w:vAlign w:val="center"/>
          </w:tcPr>
          <w:p w:rsidR="004A2E12" w:rsidRPr="00727300" w:rsidRDefault="004A2E12" w:rsidP="006857C6">
            <w:pPr>
              <w:pStyle w:val="cuatexto"/>
              <w:jc w:val="right"/>
              <w:rPr>
                <w:szCs w:val="20"/>
              </w:rPr>
            </w:pPr>
            <w:r>
              <w:rPr>
                <w:szCs w:val="20"/>
              </w:rPr>
              <w:t>14.845.926</w:t>
            </w:r>
          </w:p>
        </w:tc>
        <w:tc>
          <w:tcPr>
            <w:tcW w:w="1358" w:type="dxa"/>
            <w:tcBorders>
              <w:top w:val="single" w:sz="4" w:space="0" w:color="auto"/>
              <w:bottom w:val="single" w:sz="2" w:space="0" w:color="auto"/>
            </w:tcBorders>
            <w:vAlign w:val="center"/>
          </w:tcPr>
          <w:p w:rsidR="004A2E12" w:rsidRPr="00727300" w:rsidRDefault="004A2E12" w:rsidP="006857C6">
            <w:pPr>
              <w:pStyle w:val="cuatexto"/>
              <w:jc w:val="right"/>
              <w:rPr>
                <w:szCs w:val="20"/>
              </w:rPr>
            </w:pPr>
          </w:p>
        </w:tc>
      </w:tr>
      <w:tr w:rsidR="004A2E12" w:rsidRPr="00727300" w:rsidTr="00823A5C">
        <w:trPr>
          <w:trHeight w:val="198"/>
        </w:trPr>
        <w:tc>
          <w:tcPr>
            <w:tcW w:w="5418" w:type="dxa"/>
            <w:tcBorders>
              <w:top w:val="single" w:sz="2" w:space="0" w:color="auto"/>
              <w:bottom w:val="single" w:sz="2" w:space="0" w:color="auto"/>
            </w:tcBorders>
            <w:vAlign w:val="center"/>
          </w:tcPr>
          <w:p w:rsidR="004A2E12" w:rsidRPr="00727300" w:rsidRDefault="004A2E12" w:rsidP="006857C6">
            <w:pPr>
              <w:pStyle w:val="cuatexto"/>
              <w:jc w:val="left"/>
              <w:rPr>
                <w:szCs w:val="20"/>
              </w:rPr>
            </w:pPr>
            <w:r w:rsidRPr="00727300">
              <w:rPr>
                <w:szCs w:val="20"/>
              </w:rPr>
              <w:tab/>
              <w:t xml:space="preserve">     (+) Presupuesto Ingresos: Ejercicios cerrados</w:t>
            </w:r>
          </w:p>
        </w:tc>
        <w:tc>
          <w:tcPr>
            <w:tcW w:w="1217" w:type="dxa"/>
            <w:tcBorders>
              <w:top w:val="single" w:sz="2" w:space="0" w:color="auto"/>
              <w:bottom w:val="single" w:sz="2" w:space="0" w:color="auto"/>
            </w:tcBorders>
            <w:vAlign w:val="center"/>
          </w:tcPr>
          <w:p w:rsidR="004A2E12" w:rsidRPr="00727300" w:rsidRDefault="004A2E12" w:rsidP="006857C6">
            <w:pPr>
              <w:pStyle w:val="cuatexto"/>
              <w:jc w:val="right"/>
              <w:rPr>
                <w:szCs w:val="20"/>
              </w:rPr>
            </w:pPr>
            <w:r w:rsidRPr="00727300">
              <w:rPr>
                <w:szCs w:val="20"/>
              </w:rPr>
              <w:t>32.809.132</w:t>
            </w:r>
          </w:p>
        </w:tc>
        <w:tc>
          <w:tcPr>
            <w:tcW w:w="1218" w:type="dxa"/>
            <w:tcBorders>
              <w:top w:val="single" w:sz="2" w:space="0" w:color="auto"/>
              <w:bottom w:val="single" w:sz="2" w:space="0" w:color="auto"/>
            </w:tcBorders>
            <w:vAlign w:val="center"/>
          </w:tcPr>
          <w:p w:rsidR="004A2E12" w:rsidRPr="00727300" w:rsidRDefault="004A2E12" w:rsidP="006857C6">
            <w:pPr>
              <w:pStyle w:val="cuatexto"/>
              <w:jc w:val="right"/>
              <w:rPr>
                <w:szCs w:val="20"/>
              </w:rPr>
            </w:pPr>
            <w:r>
              <w:rPr>
                <w:szCs w:val="20"/>
              </w:rPr>
              <w:t>34.309.147</w:t>
            </w:r>
          </w:p>
        </w:tc>
        <w:tc>
          <w:tcPr>
            <w:tcW w:w="1358" w:type="dxa"/>
            <w:tcBorders>
              <w:top w:val="single" w:sz="2" w:space="0" w:color="auto"/>
              <w:bottom w:val="single" w:sz="2" w:space="0" w:color="auto"/>
            </w:tcBorders>
            <w:vAlign w:val="center"/>
          </w:tcPr>
          <w:p w:rsidR="004A2E12" w:rsidRPr="00727300" w:rsidRDefault="004A2E12" w:rsidP="006857C6">
            <w:pPr>
              <w:pStyle w:val="cuatexto"/>
              <w:jc w:val="right"/>
              <w:rPr>
                <w:szCs w:val="20"/>
              </w:rPr>
            </w:pPr>
          </w:p>
        </w:tc>
      </w:tr>
      <w:tr w:rsidR="004A2E12" w:rsidRPr="00727300" w:rsidTr="00823A5C">
        <w:trPr>
          <w:trHeight w:val="198"/>
        </w:trPr>
        <w:tc>
          <w:tcPr>
            <w:tcW w:w="5418" w:type="dxa"/>
            <w:tcBorders>
              <w:top w:val="single" w:sz="2" w:space="0" w:color="auto"/>
              <w:bottom w:val="single" w:sz="2" w:space="0" w:color="auto"/>
            </w:tcBorders>
            <w:vAlign w:val="center"/>
          </w:tcPr>
          <w:p w:rsidR="004A2E12" w:rsidRPr="00727300" w:rsidRDefault="004A2E12" w:rsidP="006857C6">
            <w:pPr>
              <w:pStyle w:val="cuatexto"/>
              <w:jc w:val="left"/>
              <w:rPr>
                <w:szCs w:val="20"/>
              </w:rPr>
            </w:pPr>
            <w:r w:rsidRPr="00727300">
              <w:rPr>
                <w:szCs w:val="20"/>
              </w:rPr>
              <w:t xml:space="preserve">     (+) Ingresos extrapresupuestarios</w:t>
            </w:r>
          </w:p>
        </w:tc>
        <w:tc>
          <w:tcPr>
            <w:tcW w:w="1217" w:type="dxa"/>
            <w:tcBorders>
              <w:top w:val="single" w:sz="2" w:space="0" w:color="auto"/>
              <w:bottom w:val="single" w:sz="2" w:space="0" w:color="auto"/>
            </w:tcBorders>
            <w:vAlign w:val="center"/>
          </w:tcPr>
          <w:p w:rsidR="004A2E12" w:rsidRPr="00727300" w:rsidRDefault="004A2E12" w:rsidP="006857C6">
            <w:pPr>
              <w:pStyle w:val="cuatexto"/>
              <w:jc w:val="right"/>
              <w:rPr>
                <w:szCs w:val="20"/>
              </w:rPr>
            </w:pPr>
            <w:r w:rsidRPr="00727300">
              <w:rPr>
                <w:szCs w:val="20"/>
              </w:rPr>
              <w:t>308.861</w:t>
            </w:r>
          </w:p>
        </w:tc>
        <w:tc>
          <w:tcPr>
            <w:tcW w:w="1218" w:type="dxa"/>
            <w:tcBorders>
              <w:top w:val="single" w:sz="2" w:space="0" w:color="auto"/>
              <w:bottom w:val="single" w:sz="2" w:space="0" w:color="auto"/>
            </w:tcBorders>
            <w:vAlign w:val="center"/>
          </w:tcPr>
          <w:p w:rsidR="004A2E12" w:rsidRPr="00727300" w:rsidRDefault="004A2E12" w:rsidP="006857C6">
            <w:pPr>
              <w:pStyle w:val="cuatexto"/>
              <w:jc w:val="right"/>
              <w:rPr>
                <w:szCs w:val="20"/>
              </w:rPr>
            </w:pPr>
            <w:r>
              <w:rPr>
                <w:szCs w:val="20"/>
              </w:rPr>
              <w:t>146.883</w:t>
            </w:r>
          </w:p>
        </w:tc>
        <w:tc>
          <w:tcPr>
            <w:tcW w:w="1358" w:type="dxa"/>
            <w:tcBorders>
              <w:top w:val="single" w:sz="2" w:space="0" w:color="auto"/>
              <w:bottom w:val="single" w:sz="2" w:space="0" w:color="auto"/>
            </w:tcBorders>
            <w:vAlign w:val="center"/>
          </w:tcPr>
          <w:p w:rsidR="004A2E12" w:rsidRPr="00727300" w:rsidRDefault="004A2E12" w:rsidP="006857C6">
            <w:pPr>
              <w:pStyle w:val="cuatexto"/>
              <w:jc w:val="right"/>
              <w:rPr>
                <w:szCs w:val="20"/>
              </w:rPr>
            </w:pPr>
          </w:p>
        </w:tc>
      </w:tr>
      <w:tr w:rsidR="004A2E12" w:rsidRPr="00727300" w:rsidTr="00823A5C">
        <w:trPr>
          <w:trHeight w:val="198"/>
        </w:trPr>
        <w:tc>
          <w:tcPr>
            <w:tcW w:w="5418" w:type="dxa"/>
            <w:tcBorders>
              <w:top w:val="single" w:sz="2" w:space="0" w:color="auto"/>
              <w:bottom w:val="single" w:sz="2" w:space="0" w:color="auto"/>
            </w:tcBorders>
            <w:vAlign w:val="center"/>
          </w:tcPr>
          <w:p w:rsidR="004A2E12" w:rsidRPr="00727300" w:rsidRDefault="004A2E12" w:rsidP="006857C6">
            <w:pPr>
              <w:pStyle w:val="cuatexto"/>
              <w:jc w:val="left"/>
              <w:rPr>
                <w:szCs w:val="20"/>
              </w:rPr>
            </w:pPr>
            <w:r w:rsidRPr="00727300">
              <w:rPr>
                <w:szCs w:val="20"/>
              </w:rPr>
              <w:t xml:space="preserve">     (+) Reintegros de pagos</w:t>
            </w:r>
          </w:p>
        </w:tc>
        <w:tc>
          <w:tcPr>
            <w:tcW w:w="1217" w:type="dxa"/>
            <w:tcBorders>
              <w:top w:val="single" w:sz="2" w:space="0" w:color="auto"/>
              <w:bottom w:val="single" w:sz="2" w:space="0" w:color="auto"/>
            </w:tcBorders>
            <w:vAlign w:val="center"/>
          </w:tcPr>
          <w:p w:rsidR="004A2E12" w:rsidRPr="00727300" w:rsidRDefault="004A2E12" w:rsidP="006857C6">
            <w:pPr>
              <w:pStyle w:val="cuatexto"/>
              <w:jc w:val="right"/>
              <w:rPr>
                <w:szCs w:val="20"/>
              </w:rPr>
            </w:pPr>
            <w:r w:rsidRPr="00727300">
              <w:rPr>
                <w:szCs w:val="20"/>
              </w:rPr>
              <w:t>4.585</w:t>
            </w:r>
          </w:p>
        </w:tc>
        <w:tc>
          <w:tcPr>
            <w:tcW w:w="1218" w:type="dxa"/>
            <w:tcBorders>
              <w:top w:val="single" w:sz="2" w:space="0" w:color="auto"/>
              <w:bottom w:val="single" w:sz="2" w:space="0" w:color="auto"/>
            </w:tcBorders>
            <w:vAlign w:val="center"/>
          </w:tcPr>
          <w:p w:rsidR="004A2E12" w:rsidRPr="00727300" w:rsidRDefault="004A2E12" w:rsidP="006857C6">
            <w:pPr>
              <w:pStyle w:val="cuatexto"/>
              <w:jc w:val="right"/>
              <w:rPr>
                <w:szCs w:val="20"/>
              </w:rPr>
            </w:pPr>
            <w:r>
              <w:rPr>
                <w:szCs w:val="20"/>
              </w:rPr>
              <w:t>123</w:t>
            </w:r>
          </w:p>
        </w:tc>
        <w:tc>
          <w:tcPr>
            <w:tcW w:w="1358" w:type="dxa"/>
            <w:tcBorders>
              <w:top w:val="single" w:sz="2" w:space="0" w:color="auto"/>
              <w:bottom w:val="single" w:sz="2" w:space="0" w:color="auto"/>
            </w:tcBorders>
            <w:vAlign w:val="center"/>
          </w:tcPr>
          <w:p w:rsidR="004A2E12" w:rsidRPr="00727300" w:rsidRDefault="004A2E12" w:rsidP="006857C6">
            <w:pPr>
              <w:pStyle w:val="cuatexto"/>
              <w:jc w:val="right"/>
              <w:rPr>
                <w:szCs w:val="20"/>
              </w:rPr>
            </w:pPr>
          </w:p>
        </w:tc>
      </w:tr>
      <w:tr w:rsidR="004A2E12" w:rsidRPr="00727300" w:rsidTr="00823A5C">
        <w:trPr>
          <w:trHeight w:val="198"/>
        </w:trPr>
        <w:tc>
          <w:tcPr>
            <w:tcW w:w="5418" w:type="dxa"/>
            <w:tcBorders>
              <w:top w:val="single" w:sz="2" w:space="0" w:color="auto"/>
              <w:bottom w:val="single" w:sz="2" w:space="0" w:color="auto"/>
            </w:tcBorders>
            <w:vAlign w:val="center"/>
          </w:tcPr>
          <w:p w:rsidR="004A2E12" w:rsidRPr="00727300" w:rsidRDefault="004A2E12" w:rsidP="006857C6">
            <w:pPr>
              <w:pStyle w:val="cuatexto"/>
              <w:jc w:val="left"/>
              <w:rPr>
                <w:szCs w:val="20"/>
              </w:rPr>
            </w:pPr>
            <w:r w:rsidRPr="00727300">
              <w:rPr>
                <w:szCs w:val="20"/>
              </w:rPr>
              <w:t xml:space="preserve">     (-) Derechos de difícil recaudación</w:t>
            </w:r>
          </w:p>
        </w:tc>
        <w:tc>
          <w:tcPr>
            <w:tcW w:w="1217" w:type="dxa"/>
            <w:tcBorders>
              <w:top w:val="single" w:sz="2" w:space="0" w:color="auto"/>
              <w:bottom w:val="single" w:sz="2" w:space="0" w:color="auto"/>
            </w:tcBorders>
            <w:vAlign w:val="center"/>
          </w:tcPr>
          <w:p w:rsidR="004A2E12" w:rsidRPr="00727300" w:rsidRDefault="004A2E12" w:rsidP="006857C6">
            <w:pPr>
              <w:pStyle w:val="cuatexto"/>
              <w:jc w:val="right"/>
              <w:rPr>
                <w:szCs w:val="20"/>
              </w:rPr>
            </w:pPr>
            <w:r w:rsidRPr="00727300">
              <w:rPr>
                <w:szCs w:val="20"/>
              </w:rPr>
              <w:t>-12.816.815</w:t>
            </w:r>
          </w:p>
        </w:tc>
        <w:tc>
          <w:tcPr>
            <w:tcW w:w="1218" w:type="dxa"/>
            <w:tcBorders>
              <w:top w:val="single" w:sz="2" w:space="0" w:color="auto"/>
              <w:bottom w:val="single" w:sz="2" w:space="0" w:color="auto"/>
            </w:tcBorders>
            <w:vAlign w:val="center"/>
          </w:tcPr>
          <w:p w:rsidR="004A2E12" w:rsidRPr="00727300" w:rsidRDefault="004A2E12" w:rsidP="006857C6">
            <w:pPr>
              <w:pStyle w:val="cuatexto"/>
              <w:jc w:val="right"/>
              <w:rPr>
                <w:szCs w:val="20"/>
              </w:rPr>
            </w:pPr>
            <w:r>
              <w:rPr>
                <w:szCs w:val="20"/>
              </w:rPr>
              <w:t>-16.777.196</w:t>
            </w:r>
          </w:p>
        </w:tc>
        <w:tc>
          <w:tcPr>
            <w:tcW w:w="1358" w:type="dxa"/>
            <w:tcBorders>
              <w:top w:val="single" w:sz="2" w:space="0" w:color="auto"/>
              <w:bottom w:val="single" w:sz="2" w:space="0" w:color="auto"/>
            </w:tcBorders>
            <w:vAlign w:val="center"/>
          </w:tcPr>
          <w:p w:rsidR="004A2E12" w:rsidRPr="00727300" w:rsidRDefault="004A2E12" w:rsidP="006857C6">
            <w:pPr>
              <w:pStyle w:val="cuatexto"/>
              <w:jc w:val="right"/>
              <w:rPr>
                <w:szCs w:val="20"/>
              </w:rPr>
            </w:pPr>
          </w:p>
        </w:tc>
      </w:tr>
      <w:tr w:rsidR="004A2E12" w:rsidRPr="00727300" w:rsidTr="00823A5C">
        <w:trPr>
          <w:trHeight w:val="198"/>
        </w:trPr>
        <w:tc>
          <w:tcPr>
            <w:tcW w:w="5418" w:type="dxa"/>
            <w:tcBorders>
              <w:top w:val="single" w:sz="2" w:space="0" w:color="auto"/>
              <w:bottom w:val="single" w:sz="4" w:space="0" w:color="auto"/>
            </w:tcBorders>
            <w:vAlign w:val="center"/>
          </w:tcPr>
          <w:p w:rsidR="004A2E12" w:rsidRPr="00727300" w:rsidRDefault="004A2E12" w:rsidP="006857C6">
            <w:pPr>
              <w:pStyle w:val="cuatexto"/>
              <w:jc w:val="left"/>
              <w:rPr>
                <w:szCs w:val="20"/>
              </w:rPr>
            </w:pPr>
            <w:r w:rsidRPr="00727300">
              <w:rPr>
                <w:szCs w:val="20"/>
              </w:rPr>
              <w:t xml:space="preserve">     (-) Ingresos pendientes de aplicación</w:t>
            </w:r>
          </w:p>
        </w:tc>
        <w:tc>
          <w:tcPr>
            <w:tcW w:w="1217" w:type="dxa"/>
            <w:tcBorders>
              <w:top w:val="single" w:sz="2" w:space="0" w:color="auto"/>
              <w:bottom w:val="single" w:sz="4" w:space="0" w:color="auto"/>
            </w:tcBorders>
            <w:vAlign w:val="center"/>
          </w:tcPr>
          <w:p w:rsidR="004A2E12" w:rsidRPr="00727300" w:rsidRDefault="004A2E12" w:rsidP="006857C6">
            <w:pPr>
              <w:pStyle w:val="cuatexto"/>
              <w:jc w:val="right"/>
              <w:rPr>
                <w:szCs w:val="20"/>
              </w:rPr>
            </w:pPr>
            <w:r w:rsidRPr="00727300">
              <w:rPr>
                <w:szCs w:val="20"/>
              </w:rPr>
              <w:t>-356.843</w:t>
            </w:r>
          </w:p>
        </w:tc>
        <w:tc>
          <w:tcPr>
            <w:tcW w:w="1218" w:type="dxa"/>
            <w:tcBorders>
              <w:top w:val="single" w:sz="2" w:space="0" w:color="auto"/>
              <w:bottom w:val="single" w:sz="4" w:space="0" w:color="auto"/>
            </w:tcBorders>
            <w:vAlign w:val="center"/>
          </w:tcPr>
          <w:p w:rsidR="004A2E12" w:rsidRPr="00727300" w:rsidRDefault="004A2E12" w:rsidP="006857C6">
            <w:pPr>
              <w:pStyle w:val="cuatexto"/>
              <w:jc w:val="right"/>
              <w:rPr>
                <w:szCs w:val="20"/>
              </w:rPr>
            </w:pPr>
            <w:r>
              <w:rPr>
                <w:szCs w:val="20"/>
              </w:rPr>
              <w:t>-479.292</w:t>
            </w:r>
          </w:p>
        </w:tc>
        <w:tc>
          <w:tcPr>
            <w:tcW w:w="1358" w:type="dxa"/>
            <w:tcBorders>
              <w:top w:val="single" w:sz="2" w:space="0" w:color="auto"/>
              <w:bottom w:val="single" w:sz="4" w:space="0" w:color="auto"/>
            </w:tcBorders>
            <w:vAlign w:val="center"/>
          </w:tcPr>
          <w:p w:rsidR="004A2E12" w:rsidRPr="00727300" w:rsidRDefault="004A2E12" w:rsidP="006857C6">
            <w:pPr>
              <w:pStyle w:val="cuatexto"/>
              <w:jc w:val="right"/>
              <w:rPr>
                <w:szCs w:val="20"/>
              </w:rPr>
            </w:pPr>
          </w:p>
        </w:tc>
      </w:tr>
      <w:tr w:rsidR="004A2E12" w:rsidRPr="00727300" w:rsidTr="00823A5C">
        <w:trPr>
          <w:trHeight w:val="255"/>
        </w:trPr>
        <w:tc>
          <w:tcPr>
            <w:tcW w:w="5418" w:type="dxa"/>
            <w:tcBorders>
              <w:top w:val="single" w:sz="4" w:space="0" w:color="auto"/>
              <w:bottom w:val="single" w:sz="4" w:space="0" w:color="auto"/>
            </w:tcBorders>
            <w:vAlign w:val="center"/>
          </w:tcPr>
          <w:p w:rsidR="004A2E12" w:rsidRPr="0006483A" w:rsidRDefault="004A2E12" w:rsidP="006857C6">
            <w:pPr>
              <w:pStyle w:val="cuatexto"/>
              <w:jc w:val="left"/>
              <w:rPr>
                <w:rFonts w:ascii="Arial" w:hAnsi="Arial" w:cs="Arial"/>
                <w:sz w:val="18"/>
                <w:szCs w:val="18"/>
              </w:rPr>
            </w:pPr>
            <w:r w:rsidRPr="0006483A">
              <w:rPr>
                <w:rFonts w:ascii="Arial" w:hAnsi="Arial" w:cs="Arial"/>
                <w:sz w:val="18"/>
                <w:szCs w:val="18"/>
              </w:rPr>
              <w:t>(-) Obligaciones pendientes de pago</w:t>
            </w:r>
          </w:p>
        </w:tc>
        <w:tc>
          <w:tcPr>
            <w:tcW w:w="1217" w:type="dxa"/>
            <w:tcBorders>
              <w:top w:val="single" w:sz="4" w:space="0" w:color="auto"/>
              <w:bottom w:val="single" w:sz="4" w:space="0" w:color="auto"/>
            </w:tcBorders>
            <w:vAlign w:val="center"/>
          </w:tcPr>
          <w:p w:rsidR="004A2E12" w:rsidRPr="0006483A" w:rsidRDefault="004A2E12" w:rsidP="006857C6">
            <w:pPr>
              <w:pStyle w:val="cuatexto"/>
              <w:jc w:val="right"/>
              <w:rPr>
                <w:rFonts w:ascii="Arial" w:hAnsi="Arial" w:cs="Arial"/>
                <w:sz w:val="18"/>
                <w:szCs w:val="18"/>
              </w:rPr>
            </w:pPr>
            <w:r w:rsidRPr="00727300">
              <w:rPr>
                <w:rFonts w:ascii="Arial" w:hAnsi="Arial" w:cs="Arial"/>
                <w:sz w:val="18"/>
                <w:szCs w:val="18"/>
              </w:rPr>
              <w:t>-31.243.579</w:t>
            </w:r>
          </w:p>
        </w:tc>
        <w:tc>
          <w:tcPr>
            <w:tcW w:w="1218" w:type="dxa"/>
            <w:tcBorders>
              <w:top w:val="single" w:sz="4" w:space="0" w:color="auto"/>
              <w:bottom w:val="single" w:sz="4" w:space="0" w:color="auto"/>
            </w:tcBorders>
            <w:vAlign w:val="center"/>
          </w:tcPr>
          <w:p w:rsidR="004A2E12" w:rsidRPr="0006483A" w:rsidRDefault="004A2E12" w:rsidP="006857C6">
            <w:pPr>
              <w:pStyle w:val="cuatexto"/>
              <w:jc w:val="right"/>
              <w:rPr>
                <w:rFonts w:ascii="Arial" w:hAnsi="Arial" w:cs="Arial"/>
                <w:sz w:val="18"/>
                <w:szCs w:val="18"/>
              </w:rPr>
            </w:pPr>
            <w:r>
              <w:rPr>
                <w:rFonts w:ascii="Arial" w:hAnsi="Arial" w:cs="Arial"/>
                <w:sz w:val="18"/>
                <w:szCs w:val="18"/>
              </w:rPr>
              <w:t>-27.787.870</w:t>
            </w:r>
          </w:p>
        </w:tc>
        <w:tc>
          <w:tcPr>
            <w:tcW w:w="1358" w:type="dxa"/>
            <w:tcBorders>
              <w:top w:val="single" w:sz="4" w:space="0" w:color="auto"/>
              <w:bottom w:val="single" w:sz="4" w:space="0" w:color="auto"/>
            </w:tcBorders>
            <w:vAlign w:val="center"/>
          </w:tcPr>
          <w:p w:rsidR="004A2E12" w:rsidRPr="0006483A" w:rsidRDefault="004A2E12" w:rsidP="006857C6">
            <w:pPr>
              <w:pStyle w:val="cuatexto"/>
              <w:jc w:val="right"/>
              <w:rPr>
                <w:rFonts w:ascii="Arial" w:hAnsi="Arial" w:cs="Arial"/>
                <w:sz w:val="18"/>
                <w:szCs w:val="18"/>
              </w:rPr>
            </w:pPr>
            <w:r w:rsidRPr="00727300">
              <w:rPr>
                <w:rFonts w:ascii="Arial" w:hAnsi="Arial" w:cs="Arial"/>
                <w:sz w:val="18"/>
                <w:szCs w:val="18"/>
              </w:rPr>
              <w:t>-</w:t>
            </w:r>
            <w:r>
              <w:rPr>
                <w:rFonts w:ascii="Arial" w:hAnsi="Arial" w:cs="Arial"/>
                <w:sz w:val="18"/>
                <w:szCs w:val="18"/>
              </w:rPr>
              <w:t>11,1</w:t>
            </w:r>
          </w:p>
        </w:tc>
      </w:tr>
      <w:tr w:rsidR="004A2E12" w:rsidRPr="00727300" w:rsidTr="00823A5C">
        <w:trPr>
          <w:trHeight w:val="198"/>
        </w:trPr>
        <w:tc>
          <w:tcPr>
            <w:tcW w:w="5418" w:type="dxa"/>
            <w:tcBorders>
              <w:top w:val="single" w:sz="4" w:space="0" w:color="auto"/>
              <w:bottom w:val="single" w:sz="2" w:space="0" w:color="auto"/>
            </w:tcBorders>
            <w:vAlign w:val="center"/>
          </w:tcPr>
          <w:p w:rsidR="004A2E12" w:rsidRPr="00727300" w:rsidRDefault="004A2E12" w:rsidP="006857C6">
            <w:pPr>
              <w:pStyle w:val="cuatexto"/>
              <w:jc w:val="left"/>
              <w:rPr>
                <w:szCs w:val="20"/>
              </w:rPr>
            </w:pPr>
            <w:r w:rsidRPr="00727300">
              <w:rPr>
                <w:szCs w:val="20"/>
              </w:rPr>
              <w:tab/>
              <w:t xml:space="preserve">     (-) Presupuesto de Gastos: Ejercicio corriente</w:t>
            </w:r>
          </w:p>
        </w:tc>
        <w:tc>
          <w:tcPr>
            <w:tcW w:w="1217" w:type="dxa"/>
            <w:tcBorders>
              <w:top w:val="single" w:sz="4" w:space="0" w:color="auto"/>
              <w:bottom w:val="single" w:sz="2" w:space="0" w:color="auto"/>
            </w:tcBorders>
            <w:vAlign w:val="center"/>
          </w:tcPr>
          <w:p w:rsidR="004A2E12" w:rsidRPr="00727300" w:rsidRDefault="004A2E12" w:rsidP="006857C6">
            <w:pPr>
              <w:pStyle w:val="cuatexto"/>
              <w:jc w:val="right"/>
              <w:rPr>
                <w:szCs w:val="20"/>
              </w:rPr>
            </w:pPr>
            <w:r w:rsidRPr="00727300">
              <w:rPr>
                <w:szCs w:val="20"/>
              </w:rPr>
              <w:t>-16.618.951</w:t>
            </w:r>
          </w:p>
        </w:tc>
        <w:tc>
          <w:tcPr>
            <w:tcW w:w="1218" w:type="dxa"/>
            <w:tcBorders>
              <w:top w:val="single" w:sz="4" w:space="0" w:color="auto"/>
              <w:bottom w:val="single" w:sz="2" w:space="0" w:color="auto"/>
            </w:tcBorders>
            <w:vAlign w:val="center"/>
          </w:tcPr>
          <w:p w:rsidR="004A2E12" w:rsidRPr="00727300" w:rsidRDefault="004A2E12" w:rsidP="006857C6">
            <w:pPr>
              <w:pStyle w:val="cuatexto"/>
              <w:jc w:val="right"/>
              <w:rPr>
                <w:szCs w:val="20"/>
              </w:rPr>
            </w:pPr>
            <w:r>
              <w:rPr>
                <w:szCs w:val="20"/>
              </w:rPr>
              <w:t>-13.477.426</w:t>
            </w:r>
          </w:p>
        </w:tc>
        <w:tc>
          <w:tcPr>
            <w:tcW w:w="1358" w:type="dxa"/>
            <w:tcBorders>
              <w:top w:val="single" w:sz="4" w:space="0" w:color="auto"/>
              <w:bottom w:val="single" w:sz="2" w:space="0" w:color="auto"/>
            </w:tcBorders>
            <w:vAlign w:val="center"/>
          </w:tcPr>
          <w:p w:rsidR="004A2E12" w:rsidRPr="00727300" w:rsidRDefault="004A2E12" w:rsidP="006857C6">
            <w:pPr>
              <w:pStyle w:val="cuatexto"/>
              <w:jc w:val="right"/>
              <w:rPr>
                <w:szCs w:val="20"/>
              </w:rPr>
            </w:pPr>
          </w:p>
        </w:tc>
      </w:tr>
      <w:tr w:rsidR="004A2E12" w:rsidRPr="00727300" w:rsidTr="00823A5C">
        <w:trPr>
          <w:trHeight w:val="198"/>
        </w:trPr>
        <w:tc>
          <w:tcPr>
            <w:tcW w:w="5418" w:type="dxa"/>
            <w:tcBorders>
              <w:top w:val="single" w:sz="2" w:space="0" w:color="auto"/>
              <w:bottom w:val="single" w:sz="2" w:space="0" w:color="auto"/>
            </w:tcBorders>
            <w:vAlign w:val="center"/>
          </w:tcPr>
          <w:p w:rsidR="004A2E12" w:rsidRPr="00727300" w:rsidRDefault="004A2E12" w:rsidP="006857C6">
            <w:pPr>
              <w:pStyle w:val="cuatexto"/>
              <w:jc w:val="left"/>
              <w:rPr>
                <w:szCs w:val="20"/>
              </w:rPr>
            </w:pPr>
            <w:r w:rsidRPr="00727300">
              <w:rPr>
                <w:szCs w:val="20"/>
              </w:rPr>
              <w:t xml:space="preserve">     (-) Presupuesto Gastos: Ejercicios cerrados</w:t>
            </w:r>
          </w:p>
        </w:tc>
        <w:tc>
          <w:tcPr>
            <w:tcW w:w="1217" w:type="dxa"/>
            <w:tcBorders>
              <w:top w:val="single" w:sz="2" w:space="0" w:color="auto"/>
              <w:bottom w:val="single" w:sz="2" w:space="0" w:color="auto"/>
            </w:tcBorders>
            <w:vAlign w:val="center"/>
          </w:tcPr>
          <w:p w:rsidR="004A2E12" w:rsidRPr="00727300" w:rsidRDefault="004A2E12" w:rsidP="006857C6">
            <w:pPr>
              <w:pStyle w:val="cuatexto"/>
              <w:jc w:val="right"/>
              <w:rPr>
                <w:szCs w:val="20"/>
              </w:rPr>
            </w:pPr>
            <w:r w:rsidRPr="00727300">
              <w:rPr>
                <w:szCs w:val="20"/>
              </w:rPr>
              <w:t>-7.415.906</w:t>
            </w:r>
          </w:p>
        </w:tc>
        <w:tc>
          <w:tcPr>
            <w:tcW w:w="1218" w:type="dxa"/>
            <w:tcBorders>
              <w:top w:val="single" w:sz="2" w:space="0" w:color="auto"/>
              <w:bottom w:val="single" w:sz="2" w:space="0" w:color="auto"/>
            </w:tcBorders>
            <w:vAlign w:val="center"/>
          </w:tcPr>
          <w:p w:rsidR="004A2E12" w:rsidRPr="00727300" w:rsidRDefault="004A2E12" w:rsidP="006857C6">
            <w:pPr>
              <w:pStyle w:val="cuatexto"/>
              <w:jc w:val="right"/>
              <w:rPr>
                <w:szCs w:val="20"/>
              </w:rPr>
            </w:pPr>
            <w:r>
              <w:rPr>
                <w:szCs w:val="20"/>
              </w:rPr>
              <w:t>-7.204.548</w:t>
            </w:r>
          </w:p>
        </w:tc>
        <w:tc>
          <w:tcPr>
            <w:tcW w:w="1358" w:type="dxa"/>
            <w:tcBorders>
              <w:top w:val="single" w:sz="2" w:space="0" w:color="auto"/>
              <w:bottom w:val="single" w:sz="2" w:space="0" w:color="auto"/>
            </w:tcBorders>
            <w:vAlign w:val="center"/>
          </w:tcPr>
          <w:p w:rsidR="004A2E12" w:rsidRPr="00727300" w:rsidRDefault="004A2E12" w:rsidP="006857C6">
            <w:pPr>
              <w:pStyle w:val="cuatexto"/>
              <w:jc w:val="right"/>
              <w:rPr>
                <w:szCs w:val="20"/>
              </w:rPr>
            </w:pPr>
          </w:p>
        </w:tc>
      </w:tr>
      <w:tr w:rsidR="004A2E12" w:rsidRPr="00727300" w:rsidTr="00823A5C">
        <w:trPr>
          <w:trHeight w:val="198"/>
        </w:trPr>
        <w:tc>
          <w:tcPr>
            <w:tcW w:w="5418" w:type="dxa"/>
            <w:tcBorders>
              <w:top w:val="single" w:sz="2" w:space="0" w:color="auto"/>
              <w:bottom w:val="single" w:sz="2" w:space="0" w:color="auto"/>
            </w:tcBorders>
            <w:vAlign w:val="center"/>
          </w:tcPr>
          <w:p w:rsidR="004A2E12" w:rsidRPr="00727300" w:rsidRDefault="004A2E12" w:rsidP="006857C6">
            <w:pPr>
              <w:pStyle w:val="cuatexto"/>
              <w:jc w:val="left"/>
              <w:rPr>
                <w:szCs w:val="20"/>
              </w:rPr>
            </w:pPr>
            <w:r w:rsidRPr="00727300">
              <w:rPr>
                <w:szCs w:val="20"/>
              </w:rPr>
              <w:t xml:space="preserve">     (-) Gastos extrapresupuestarios</w:t>
            </w:r>
          </w:p>
        </w:tc>
        <w:tc>
          <w:tcPr>
            <w:tcW w:w="1217" w:type="dxa"/>
            <w:tcBorders>
              <w:top w:val="single" w:sz="2" w:space="0" w:color="auto"/>
              <w:bottom w:val="single" w:sz="2" w:space="0" w:color="auto"/>
            </w:tcBorders>
            <w:vAlign w:val="center"/>
          </w:tcPr>
          <w:p w:rsidR="004A2E12" w:rsidRPr="00727300" w:rsidRDefault="004A2E12" w:rsidP="006857C6">
            <w:pPr>
              <w:pStyle w:val="cuatexto"/>
              <w:jc w:val="right"/>
              <w:rPr>
                <w:szCs w:val="20"/>
              </w:rPr>
            </w:pPr>
            <w:r w:rsidRPr="00727300">
              <w:rPr>
                <w:szCs w:val="20"/>
              </w:rPr>
              <w:t>-7.060.452</w:t>
            </w:r>
          </w:p>
        </w:tc>
        <w:tc>
          <w:tcPr>
            <w:tcW w:w="1218" w:type="dxa"/>
            <w:tcBorders>
              <w:top w:val="single" w:sz="2" w:space="0" w:color="auto"/>
              <w:bottom w:val="single" w:sz="2" w:space="0" w:color="auto"/>
            </w:tcBorders>
            <w:vAlign w:val="center"/>
          </w:tcPr>
          <w:p w:rsidR="004A2E12" w:rsidRPr="00727300" w:rsidRDefault="004A2E12" w:rsidP="006857C6">
            <w:pPr>
              <w:pStyle w:val="cuatexto"/>
              <w:jc w:val="right"/>
              <w:rPr>
                <w:szCs w:val="20"/>
              </w:rPr>
            </w:pPr>
            <w:r>
              <w:rPr>
                <w:szCs w:val="20"/>
              </w:rPr>
              <w:t>-6.973.366</w:t>
            </w:r>
          </w:p>
        </w:tc>
        <w:tc>
          <w:tcPr>
            <w:tcW w:w="1358" w:type="dxa"/>
            <w:tcBorders>
              <w:top w:val="single" w:sz="2" w:space="0" w:color="auto"/>
              <w:bottom w:val="single" w:sz="2" w:space="0" w:color="auto"/>
            </w:tcBorders>
            <w:vAlign w:val="center"/>
          </w:tcPr>
          <w:p w:rsidR="004A2E12" w:rsidRPr="00727300" w:rsidRDefault="004A2E12" w:rsidP="006857C6">
            <w:pPr>
              <w:pStyle w:val="cuatexto"/>
              <w:jc w:val="right"/>
              <w:rPr>
                <w:szCs w:val="20"/>
              </w:rPr>
            </w:pPr>
          </w:p>
        </w:tc>
      </w:tr>
      <w:tr w:rsidR="004A2E12" w:rsidRPr="00727300" w:rsidTr="00823A5C">
        <w:trPr>
          <w:trHeight w:val="198"/>
        </w:trPr>
        <w:tc>
          <w:tcPr>
            <w:tcW w:w="5418" w:type="dxa"/>
            <w:tcBorders>
              <w:top w:val="single" w:sz="2" w:space="0" w:color="auto"/>
              <w:bottom w:val="single" w:sz="2" w:space="0" w:color="auto"/>
            </w:tcBorders>
            <w:vAlign w:val="center"/>
          </w:tcPr>
          <w:p w:rsidR="004A2E12" w:rsidRPr="00727300" w:rsidRDefault="004A2E12" w:rsidP="006857C6">
            <w:pPr>
              <w:pStyle w:val="cuatexto"/>
              <w:jc w:val="left"/>
              <w:rPr>
                <w:szCs w:val="20"/>
              </w:rPr>
            </w:pPr>
            <w:r w:rsidRPr="00727300">
              <w:rPr>
                <w:szCs w:val="20"/>
              </w:rPr>
              <w:t xml:space="preserve">     (-) Devoluciones pendientes Pago</w:t>
            </w:r>
          </w:p>
        </w:tc>
        <w:tc>
          <w:tcPr>
            <w:tcW w:w="1217" w:type="dxa"/>
            <w:tcBorders>
              <w:top w:val="single" w:sz="2" w:space="0" w:color="auto"/>
              <w:bottom w:val="single" w:sz="2" w:space="0" w:color="auto"/>
            </w:tcBorders>
            <w:vAlign w:val="center"/>
          </w:tcPr>
          <w:p w:rsidR="004A2E12" w:rsidRPr="00727300" w:rsidRDefault="004A2E12" w:rsidP="006857C6">
            <w:pPr>
              <w:pStyle w:val="cuatexto"/>
              <w:jc w:val="right"/>
              <w:rPr>
                <w:szCs w:val="20"/>
              </w:rPr>
            </w:pPr>
            <w:r w:rsidRPr="00727300">
              <w:rPr>
                <w:szCs w:val="20"/>
              </w:rPr>
              <w:t>-164.815</w:t>
            </w:r>
          </w:p>
        </w:tc>
        <w:tc>
          <w:tcPr>
            <w:tcW w:w="1218" w:type="dxa"/>
            <w:tcBorders>
              <w:top w:val="single" w:sz="2" w:space="0" w:color="auto"/>
              <w:bottom w:val="single" w:sz="2" w:space="0" w:color="auto"/>
            </w:tcBorders>
            <w:vAlign w:val="center"/>
          </w:tcPr>
          <w:p w:rsidR="004A2E12" w:rsidRPr="00727300" w:rsidRDefault="004A2E12" w:rsidP="006857C6">
            <w:pPr>
              <w:pStyle w:val="cuatexto"/>
              <w:jc w:val="right"/>
              <w:rPr>
                <w:szCs w:val="20"/>
              </w:rPr>
            </w:pPr>
            <w:r>
              <w:rPr>
                <w:szCs w:val="20"/>
              </w:rPr>
              <w:t>-147.423</w:t>
            </w:r>
          </w:p>
        </w:tc>
        <w:tc>
          <w:tcPr>
            <w:tcW w:w="1358" w:type="dxa"/>
            <w:tcBorders>
              <w:top w:val="single" w:sz="2" w:space="0" w:color="auto"/>
              <w:bottom w:val="single" w:sz="2" w:space="0" w:color="auto"/>
            </w:tcBorders>
            <w:vAlign w:val="center"/>
          </w:tcPr>
          <w:p w:rsidR="004A2E12" w:rsidRPr="00727300" w:rsidRDefault="004A2E12" w:rsidP="006857C6">
            <w:pPr>
              <w:pStyle w:val="cuatexto"/>
              <w:jc w:val="right"/>
              <w:rPr>
                <w:szCs w:val="20"/>
              </w:rPr>
            </w:pPr>
          </w:p>
        </w:tc>
      </w:tr>
      <w:tr w:rsidR="004A2E12" w:rsidRPr="00727300" w:rsidTr="00823A5C">
        <w:trPr>
          <w:trHeight w:val="198"/>
        </w:trPr>
        <w:tc>
          <w:tcPr>
            <w:tcW w:w="5418" w:type="dxa"/>
            <w:tcBorders>
              <w:top w:val="single" w:sz="2" w:space="0" w:color="auto"/>
              <w:bottom w:val="single" w:sz="4" w:space="0" w:color="auto"/>
            </w:tcBorders>
            <w:vAlign w:val="center"/>
          </w:tcPr>
          <w:p w:rsidR="004A2E12" w:rsidRPr="00727300" w:rsidRDefault="004A2E12" w:rsidP="006857C6">
            <w:pPr>
              <w:pStyle w:val="cuatexto"/>
              <w:jc w:val="left"/>
              <w:rPr>
                <w:szCs w:val="20"/>
              </w:rPr>
            </w:pPr>
            <w:r w:rsidRPr="00727300">
              <w:rPr>
                <w:szCs w:val="20"/>
              </w:rPr>
              <w:t xml:space="preserve">     (+) Pagos pendientes Aplicación</w:t>
            </w:r>
          </w:p>
        </w:tc>
        <w:tc>
          <w:tcPr>
            <w:tcW w:w="1217" w:type="dxa"/>
            <w:tcBorders>
              <w:top w:val="single" w:sz="2" w:space="0" w:color="auto"/>
              <w:bottom w:val="single" w:sz="4" w:space="0" w:color="auto"/>
            </w:tcBorders>
            <w:vAlign w:val="center"/>
          </w:tcPr>
          <w:p w:rsidR="004A2E12" w:rsidRPr="00727300" w:rsidRDefault="004A2E12" w:rsidP="006857C6">
            <w:pPr>
              <w:pStyle w:val="cuatexto"/>
              <w:jc w:val="right"/>
              <w:rPr>
                <w:szCs w:val="20"/>
              </w:rPr>
            </w:pPr>
            <w:r w:rsidRPr="00727300">
              <w:rPr>
                <w:szCs w:val="20"/>
              </w:rPr>
              <w:t>16.546</w:t>
            </w:r>
          </w:p>
        </w:tc>
        <w:tc>
          <w:tcPr>
            <w:tcW w:w="1218" w:type="dxa"/>
            <w:tcBorders>
              <w:top w:val="single" w:sz="2" w:space="0" w:color="auto"/>
              <w:bottom w:val="single" w:sz="4" w:space="0" w:color="auto"/>
            </w:tcBorders>
            <w:vAlign w:val="center"/>
          </w:tcPr>
          <w:p w:rsidR="004A2E12" w:rsidRPr="00727300" w:rsidRDefault="004A2E12" w:rsidP="006857C6">
            <w:pPr>
              <w:pStyle w:val="cuatexto"/>
              <w:jc w:val="right"/>
              <w:rPr>
                <w:szCs w:val="20"/>
              </w:rPr>
            </w:pPr>
            <w:r>
              <w:rPr>
                <w:szCs w:val="20"/>
              </w:rPr>
              <w:t>14.894</w:t>
            </w:r>
          </w:p>
        </w:tc>
        <w:tc>
          <w:tcPr>
            <w:tcW w:w="1358" w:type="dxa"/>
            <w:tcBorders>
              <w:top w:val="single" w:sz="2" w:space="0" w:color="auto"/>
              <w:bottom w:val="single" w:sz="4" w:space="0" w:color="auto"/>
            </w:tcBorders>
            <w:vAlign w:val="center"/>
          </w:tcPr>
          <w:p w:rsidR="004A2E12" w:rsidRPr="00727300" w:rsidRDefault="004A2E12" w:rsidP="006857C6">
            <w:pPr>
              <w:pStyle w:val="cuatexto"/>
              <w:jc w:val="right"/>
              <w:rPr>
                <w:szCs w:val="20"/>
              </w:rPr>
            </w:pPr>
          </w:p>
        </w:tc>
      </w:tr>
      <w:tr w:rsidR="004A2E12" w:rsidRPr="00727300" w:rsidTr="00823A5C">
        <w:trPr>
          <w:trHeight w:val="255"/>
        </w:trPr>
        <w:tc>
          <w:tcPr>
            <w:tcW w:w="5418" w:type="dxa"/>
            <w:tcBorders>
              <w:top w:val="single" w:sz="4" w:space="0" w:color="auto"/>
              <w:bottom w:val="single" w:sz="4" w:space="0" w:color="auto"/>
            </w:tcBorders>
            <w:vAlign w:val="center"/>
          </w:tcPr>
          <w:p w:rsidR="004A2E12" w:rsidRPr="0006483A" w:rsidRDefault="004A2E12" w:rsidP="006857C6">
            <w:pPr>
              <w:pStyle w:val="cuatexto"/>
              <w:jc w:val="left"/>
              <w:rPr>
                <w:rFonts w:ascii="Arial" w:hAnsi="Arial" w:cs="Arial"/>
                <w:sz w:val="18"/>
                <w:szCs w:val="18"/>
              </w:rPr>
            </w:pPr>
            <w:r w:rsidRPr="0006483A">
              <w:rPr>
                <w:rFonts w:ascii="Arial" w:hAnsi="Arial" w:cs="Arial"/>
                <w:sz w:val="18"/>
                <w:szCs w:val="18"/>
              </w:rPr>
              <w:t>(+) Fondos líquidos de Tesorería</w:t>
            </w:r>
          </w:p>
        </w:tc>
        <w:tc>
          <w:tcPr>
            <w:tcW w:w="1217" w:type="dxa"/>
            <w:tcBorders>
              <w:top w:val="single" w:sz="4" w:space="0" w:color="auto"/>
              <w:bottom w:val="single" w:sz="4" w:space="0" w:color="auto"/>
            </w:tcBorders>
            <w:vAlign w:val="center"/>
          </w:tcPr>
          <w:p w:rsidR="004A2E12" w:rsidRPr="0006483A" w:rsidRDefault="004A2E12" w:rsidP="006857C6">
            <w:pPr>
              <w:pStyle w:val="cuatexto"/>
              <w:jc w:val="right"/>
              <w:rPr>
                <w:rFonts w:ascii="Arial" w:hAnsi="Arial" w:cs="Arial"/>
                <w:sz w:val="18"/>
                <w:szCs w:val="18"/>
              </w:rPr>
            </w:pPr>
            <w:r w:rsidRPr="00727300">
              <w:rPr>
                <w:rFonts w:ascii="Arial" w:hAnsi="Arial" w:cs="Arial"/>
                <w:sz w:val="18"/>
                <w:szCs w:val="18"/>
              </w:rPr>
              <w:t>29.123.129</w:t>
            </w:r>
          </w:p>
        </w:tc>
        <w:tc>
          <w:tcPr>
            <w:tcW w:w="1218" w:type="dxa"/>
            <w:tcBorders>
              <w:top w:val="single" w:sz="4" w:space="0" w:color="auto"/>
              <w:bottom w:val="single" w:sz="4" w:space="0" w:color="auto"/>
            </w:tcBorders>
            <w:vAlign w:val="center"/>
          </w:tcPr>
          <w:p w:rsidR="004A2E12" w:rsidRPr="0006483A" w:rsidRDefault="004A2E12" w:rsidP="006857C6">
            <w:pPr>
              <w:pStyle w:val="cuatexto"/>
              <w:jc w:val="right"/>
              <w:rPr>
                <w:rFonts w:ascii="Arial" w:hAnsi="Arial" w:cs="Arial"/>
                <w:sz w:val="18"/>
                <w:szCs w:val="18"/>
              </w:rPr>
            </w:pPr>
            <w:r>
              <w:rPr>
                <w:rFonts w:ascii="Arial" w:hAnsi="Arial" w:cs="Arial"/>
                <w:sz w:val="18"/>
                <w:szCs w:val="18"/>
              </w:rPr>
              <w:t>28.962.727</w:t>
            </w:r>
          </w:p>
        </w:tc>
        <w:tc>
          <w:tcPr>
            <w:tcW w:w="1358" w:type="dxa"/>
            <w:tcBorders>
              <w:top w:val="single" w:sz="4" w:space="0" w:color="auto"/>
              <w:bottom w:val="single" w:sz="4" w:space="0" w:color="auto"/>
            </w:tcBorders>
            <w:vAlign w:val="center"/>
          </w:tcPr>
          <w:p w:rsidR="004A2E12" w:rsidRPr="0006483A" w:rsidRDefault="004A2E12" w:rsidP="006857C6">
            <w:pPr>
              <w:pStyle w:val="cuatexto"/>
              <w:jc w:val="right"/>
              <w:rPr>
                <w:rFonts w:ascii="Arial" w:hAnsi="Arial" w:cs="Arial"/>
                <w:sz w:val="18"/>
                <w:szCs w:val="18"/>
              </w:rPr>
            </w:pPr>
            <w:r w:rsidRPr="00727300">
              <w:rPr>
                <w:rFonts w:ascii="Arial" w:hAnsi="Arial" w:cs="Arial"/>
                <w:sz w:val="18"/>
                <w:szCs w:val="18"/>
              </w:rPr>
              <w:t>-</w:t>
            </w:r>
            <w:r>
              <w:rPr>
                <w:rFonts w:ascii="Arial" w:hAnsi="Arial" w:cs="Arial"/>
                <w:sz w:val="18"/>
                <w:szCs w:val="18"/>
              </w:rPr>
              <w:t>0,6</w:t>
            </w:r>
          </w:p>
        </w:tc>
      </w:tr>
      <w:tr w:rsidR="004A2E12" w:rsidRPr="00727300" w:rsidTr="00823A5C">
        <w:trPr>
          <w:trHeight w:val="255"/>
        </w:trPr>
        <w:tc>
          <w:tcPr>
            <w:tcW w:w="5418" w:type="dxa"/>
            <w:tcBorders>
              <w:top w:val="single" w:sz="4" w:space="0" w:color="auto"/>
              <w:bottom w:val="single" w:sz="4" w:space="0" w:color="auto"/>
            </w:tcBorders>
            <w:vAlign w:val="center"/>
          </w:tcPr>
          <w:p w:rsidR="004A2E12" w:rsidRPr="0006483A" w:rsidRDefault="004A2E12" w:rsidP="006857C6">
            <w:pPr>
              <w:pStyle w:val="cuatexto"/>
              <w:jc w:val="left"/>
              <w:rPr>
                <w:rFonts w:ascii="Arial" w:hAnsi="Arial" w:cs="Arial"/>
                <w:sz w:val="18"/>
                <w:szCs w:val="18"/>
              </w:rPr>
            </w:pPr>
            <w:r w:rsidRPr="0006483A">
              <w:rPr>
                <w:rFonts w:ascii="Arial" w:hAnsi="Arial" w:cs="Arial"/>
                <w:sz w:val="18"/>
                <w:szCs w:val="18"/>
              </w:rPr>
              <w:tab/>
              <w:t>(+) Desviaciones financiación acumuladas negativas</w:t>
            </w:r>
          </w:p>
        </w:tc>
        <w:tc>
          <w:tcPr>
            <w:tcW w:w="1217" w:type="dxa"/>
            <w:tcBorders>
              <w:top w:val="single" w:sz="4" w:space="0" w:color="auto"/>
              <w:bottom w:val="single" w:sz="4" w:space="0" w:color="auto"/>
            </w:tcBorders>
            <w:vAlign w:val="center"/>
          </w:tcPr>
          <w:p w:rsidR="004A2E12" w:rsidRPr="0006483A" w:rsidRDefault="004A2E12" w:rsidP="006857C6">
            <w:pPr>
              <w:pStyle w:val="cuatexto"/>
              <w:jc w:val="right"/>
              <w:rPr>
                <w:rFonts w:ascii="Arial" w:hAnsi="Arial" w:cs="Arial"/>
                <w:sz w:val="18"/>
                <w:szCs w:val="18"/>
              </w:rPr>
            </w:pPr>
            <w:r w:rsidRPr="00727300">
              <w:rPr>
                <w:rFonts w:ascii="Arial" w:hAnsi="Arial" w:cs="Arial"/>
                <w:sz w:val="18"/>
                <w:szCs w:val="18"/>
              </w:rPr>
              <w:t>21.247.822</w:t>
            </w:r>
          </w:p>
        </w:tc>
        <w:tc>
          <w:tcPr>
            <w:tcW w:w="1218" w:type="dxa"/>
            <w:tcBorders>
              <w:top w:val="single" w:sz="4" w:space="0" w:color="auto"/>
              <w:bottom w:val="single" w:sz="4" w:space="0" w:color="auto"/>
            </w:tcBorders>
            <w:vAlign w:val="center"/>
          </w:tcPr>
          <w:p w:rsidR="004A2E12" w:rsidRPr="0006483A" w:rsidRDefault="004A2E12" w:rsidP="006857C6">
            <w:pPr>
              <w:pStyle w:val="cuatexto"/>
              <w:jc w:val="right"/>
              <w:rPr>
                <w:rFonts w:ascii="Arial" w:hAnsi="Arial" w:cs="Arial"/>
                <w:sz w:val="18"/>
                <w:szCs w:val="18"/>
              </w:rPr>
            </w:pPr>
            <w:r>
              <w:rPr>
                <w:rFonts w:ascii="Arial" w:hAnsi="Arial" w:cs="Arial"/>
                <w:sz w:val="18"/>
                <w:szCs w:val="18"/>
              </w:rPr>
              <w:t>21.249.243</w:t>
            </w:r>
          </w:p>
        </w:tc>
        <w:tc>
          <w:tcPr>
            <w:tcW w:w="1358" w:type="dxa"/>
            <w:tcBorders>
              <w:top w:val="single" w:sz="4" w:space="0" w:color="auto"/>
              <w:bottom w:val="single" w:sz="4" w:space="0" w:color="auto"/>
            </w:tcBorders>
            <w:vAlign w:val="center"/>
          </w:tcPr>
          <w:p w:rsidR="004A2E12" w:rsidRPr="0006483A" w:rsidRDefault="004A2E12" w:rsidP="006857C6">
            <w:pPr>
              <w:pStyle w:val="cuatexto"/>
              <w:jc w:val="right"/>
              <w:rPr>
                <w:rFonts w:ascii="Arial" w:hAnsi="Arial" w:cs="Arial"/>
                <w:sz w:val="18"/>
                <w:szCs w:val="18"/>
              </w:rPr>
            </w:pPr>
            <w:r>
              <w:rPr>
                <w:rFonts w:ascii="Arial" w:hAnsi="Arial" w:cs="Arial"/>
                <w:sz w:val="18"/>
                <w:szCs w:val="18"/>
              </w:rPr>
              <w:t>0,01</w:t>
            </w:r>
          </w:p>
        </w:tc>
      </w:tr>
      <w:tr w:rsidR="004A2E12" w:rsidRPr="00727300" w:rsidTr="00823A5C">
        <w:trPr>
          <w:trHeight w:val="255"/>
        </w:trPr>
        <w:tc>
          <w:tcPr>
            <w:tcW w:w="5418" w:type="dxa"/>
            <w:tcBorders>
              <w:top w:val="single" w:sz="4" w:space="0" w:color="auto"/>
              <w:bottom w:val="single" w:sz="4" w:space="0" w:color="auto"/>
            </w:tcBorders>
            <w:vAlign w:val="center"/>
          </w:tcPr>
          <w:p w:rsidR="004A2E12" w:rsidRPr="0006483A" w:rsidRDefault="004A2E12" w:rsidP="006857C6">
            <w:pPr>
              <w:pStyle w:val="cuatexto"/>
              <w:jc w:val="left"/>
              <w:rPr>
                <w:rFonts w:ascii="Arial" w:hAnsi="Arial" w:cs="Arial"/>
                <w:sz w:val="18"/>
                <w:szCs w:val="18"/>
              </w:rPr>
            </w:pPr>
            <w:r w:rsidRPr="0006483A">
              <w:rPr>
                <w:rFonts w:ascii="Arial" w:hAnsi="Arial" w:cs="Arial"/>
                <w:sz w:val="18"/>
                <w:szCs w:val="18"/>
              </w:rPr>
              <w:t xml:space="preserve">= </w:t>
            </w:r>
            <w:r>
              <w:rPr>
                <w:rFonts w:ascii="Arial" w:hAnsi="Arial" w:cs="Arial"/>
                <w:sz w:val="18"/>
                <w:szCs w:val="18"/>
              </w:rPr>
              <w:t xml:space="preserve">  </w:t>
            </w:r>
            <w:r w:rsidRPr="0006483A">
              <w:rPr>
                <w:rFonts w:ascii="Arial" w:hAnsi="Arial" w:cs="Arial"/>
                <w:sz w:val="18"/>
                <w:szCs w:val="18"/>
              </w:rPr>
              <w:t>Remanente de Tesorería total</w:t>
            </w:r>
          </w:p>
        </w:tc>
        <w:tc>
          <w:tcPr>
            <w:tcW w:w="1217" w:type="dxa"/>
            <w:tcBorders>
              <w:top w:val="single" w:sz="4" w:space="0" w:color="auto"/>
              <w:bottom w:val="single" w:sz="4" w:space="0" w:color="auto"/>
            </w:tcBorders>
            <w:vAlign w:val="center"/>
          </w:tcPr>
          <w:p w:rsidR="004A2E12" w:rsidRPr="0006483A" w:rsidRDefault="004A2E12" w:rsidP="006857C6">
            <w:pPr>
              <w:pStyle w:val="cuatexto"/>
              <w:jc w:val="right"/>
              <w:rPr>
                <w:rFonts w:ascii="Arial" w:hAnsi="Arial" w:cs="Arial"/>
                <w:sz w:val="18"/>
                <w:szCs w:val="18"/>
              </w:rPr>
            </w:pPr>
            <w:r w:rsidRPr="00727300">
              <w:rPr>
                <w:rFonts w:ascii="Arial" w:hAnsi="Arial" w:cs="Arial"/>
                <w:sz w:val="18"/>
                <w:szCs w:val="18"/>
              </w:rPr>
              <w:t>52.459.448</w:t>
            </w:r>
          </w:p>
        </w:tc>
        <w:tc>
          <w:tcPr>
            <w:tcW w:w="1218" w:type="dxa"/>
            <w:tcBorders>
              <w:top w:val="single" w:sz="4" w:space="0" w:color="auto"/>
              <w:bottom w:val="single" w:sz="4" w:space="0" w:color="auto"/>
            </w:tcBorders>
            <w:vAlign w:val="center"/>
          </w:tcPr>
          <w:p w:rsidR="004A2E12" w:rsidRPr="0006483A" w:rsidRDefault="004A2E12" w:rsidP="006857C6">
            <w:pPr>
              <w:pStyle w:val="cuatexto"/>
              <w:jc w:val="right"/>
              <w:rPr>
                <w:rFonts w:ascii="Arial" w:hAnsi="Arial" w:cs="Arial"/>
                <w:sz w:val="18"/>
                <w:szCs w:val="18"/>
              </w:rPr>
            </w:pPr>
            <w:r>
              <w:rPr>
                <w:rFonts w:ascii="Arial" w:hAnsi="Arial" w:cs="Arial"/>
                <w:sz w:val="18"/>
                <w:szCs w:val="18"/>
              </w:rPr>
              <w:t>54.469.691</w:t>
            </w:r>
          </w:p>
        </w:tc>
        <w:tc>
          <w:tcPr>
            <w:tcW w:w="1358" w:type="dxa"/>
            <w:tcBorders>
              <w:top w:val="single" w:sz="4" w:space="0" w:color="auto"/>
              <w:bottom w:val="single" w:sz="4" w:space="0" w:color="auto"/>
            </w:tcBorders>
            <w:vAlign w:val="center"/>
          </w:tcPr>
          <w:p w:rsidR="004A2E12" w:rsidRPr="0006483A" w:rsidRDefault="004A2E12" w:rsidP="006857C6">
            <w:pPr>
              <w:pStyle w:val="cuatexto"/>
              <w:jc w:val="right"/>
              <w:rPr>
                <w:rFonts w:ascii="Arial" w:hAnsi="Arial" w:cs="Arial"/>
                <w:sz w:val="18"/>
                <w:szCs w:val="18"/>
              </w:rPr>
            </w:pPr>
            <w:r>
              <w:rPr>
                <w:rFonts w:ascii="Arial" w:hAnsi="Arial" w:cs="Arial"/>
                <w:sz w:val="18"/>
                <w:szCs w:val="18"/>
              </w:rPr>
              <w:t>3,8</w:t>
            </w:r>
          </w:p>
        </w:tc>
      </w:tr>
      <w:tr w:rsidR="004A2E12" w:rsidRPr="00727300" w:rsidTr="00823A5C">
        <w:trPr>
          <w:trHeight w:val="198"/>
        </w:trPr>
        <w:tc>
          <w:tcPr>
            <w:tcW w:w="5418" w:type="dxa"/>
            <w:tcBorders>
              <w:top w:val="single" w:sz="4" w:space="0" w:color="auto"/>
              <w:bottom w:val="single" w:sz="2" w:space="0" w:color="auto"/>
            </w:tcBorders>
            <w:vAlign w:val="center"/>
          </w:tcPr>
          <w:p w:rsidR="004A2E12" w:rsidRPr="00727300" w:rsidRDefault="004A2E12" w:rsidP="006857C6">
            <w:pPr>
              <w:pStyle w:val="cuatexto"/>
              <w:jc w:val="left"/>
              <w:rPr>
                <w:szCs w:val="20"/>
              </w:rPr>
            </w:pPr>
            <w:r w:rsidRPr="00727300">
              <w:rPr>
                <w:szCs w:val="20"/>
              </w:rPr>
              <w:tab/>
              <w:t xml:space="preserve">     Remanente de tesorería por gastos con financiación afectada</w:t>
            </w:r>
          </w:p>
        </w:tc>
        <w:tc>
          <w:tcPr>
            <w:tcW w:w="1217" w:type="dxa"/>
            <w:tcBorders>
              <w:top w:val="single" w:sz="4" w:space="0" w:color="auto"/>
              <w:bottom w:val="single" w:sz="2" w:space="0" w:color="auto"/>
            </w:tcBorders>
            <w:vAlign w:val="center"/>
          </w:tcPr>
          <w:p w:rsidR="004A2E12" w:rsidRPr="00727300" w:rsidRDefault="004A2E12" w:rsidP="006857C6">
            <w:pPr>
              <w:pStyle w:val="cuatexto"/>
              <w:jc w:val="right"/>
              <w:rPr>
                <w:szCs w:val="20"/>
              </w:rPr>
            </w:pPr>
            <w:r w:rsidRPr="00727300">
              <w:rPr>
                <w:szCs w:val="20"/>
              </w:rPr>
              <w:t>16.353.453</w:t>
            </w:r>
          </w:p>
        </w:tc>
        <w:tc>
          <w:tcPr>
            <w:tcW w:w="1218" w:type="dxa"/>
            <w:tcBorders>
              <w:top w:val="single" w:sz="4" w:space="0" w:color="auto"/>
              <w:bottom w:val="single" w:sz="2" w:space="0" w:color="auto"/>
            </w:tcBorders>
            <w:vAlign w:val="center"/>
          </w:tcPr>
          <w:p w:rsidR="004A2E12" w:rsidRPr="00727300" w:rsidRDefault="004A2E12" w:rsidP="006857C6">
            <w:pPr>
              <w:pStyle w:val="cuatexto"/>
              <w:jc w:val="right"/>
              <w:rPr>
                <w:szCs w:val="20"/>
              </w:rPr>
            </w:pPr>
            <w:r>
              <w:rPr>
                <w:szCs w:val="20"/>
              </w:rPr>
              <w:t>18.581.206</w:t>
            </w:r>
          </w:p>
        </w:tc>
        <w:tc>
          <w:tcPr>
            <w:tcW w:w="1358" w:type="dxa"/>
            <w:tcBorders>
              <w:top w:val="single" w:sz="4" w:space="0" w:color="auto"/>
              <w:bottom w:val="single" w:sz="2" w:space="0" w:color="auto"/>
            </w:tcBorders>
            <w:vAlign w:val="center"/>
          </w:tcPr>
          <w:p w:rsidR="004A2E12" w:rsidRPr="00727300" w:rsidRDefault="004A2E12" w:rsidP="006857C6">
            <w:pPr>
              <w:pStyle w:val="cuatexto"/>
              <w:jc w:val="right"/>
              <w:rPr>
                <w:szCs w:val="20"/>
              </w:rPr>
            </w:pPr>
            <w:r>
              <w:rPr>
                <w:szCs w:val="20"/>
              </w:rPr>
              <w:t>13,6</w:t>
            </w:r>
          </w:p>
        </w:tc>
      </w:tr>
      <w:tr w:rsidR="004A2E12" w:rsidRPr="00727300" w:rsidTr="00823A5C">
        <w:trPr>
          <w:trHeight w:val="198"/>
        </w:trPr>
        <w:tc>
          <w:tcPr>
            <w:tcW w:w="5418" w:type="dxa"/>
            <w:tcBorders>
              <w:top w:val="single" w:sz="2" w:space="0" w:color="auto"/>
              <w:bottom w:val="single" w:sz="2" w:space="0" w:color="auto"/>
            </w:tcBorders>
            <w:vAlign w:val="center"/>
          </w:tcPr>
          <w:p w:rsidR="004A2E12" w:rsidRPr="00727300" w:rsidRDefault="004A2E12" w:rsidP="006857C6">
            <w:pPr>
              <w:pStyle w:val="cuatexto"/>
              <w:jc w:val="left"/>
              <w:rPr>
                <w:szCs w:val="20"/>
              </w:rPr>
            </w:pPr>
            <w:r w:rsidRPr="00727300">
              <w:rPr>
                <w:szCs w:val="20"/>
              </w:rPr>
              <w:tab/>
              <w:t xml:space="preserve">     Remanente de tesorería por recursos afectados</w:t>
            </w:r>
          </w:p>
        </w:tc>
        <w:tc>
          <w:tcPr>
            <w:tcW w:w="1217" w:type="dxa"/>
            <w:tcBorders>
              <w:top w:val="single" w:sz="2" w:space="0" w:color="auto"/>
              <w:bottom w:val="single" w:sz="2" w:space="0" w:color="auto"/>
            </w:tcBorders>
            <w:vAlign w:val="center"/>
          </w:tcPr>
          <w:p w:rsidR="004A2E12" w:rsidRPr="00727300" w:rsidRDefault="004A2E12" w:rsidP="006857C6">
            <w:pPr>
              <w:pStyle w:val="cuatexto"/>
              <w:jc w:val="right"/>
              <w:rPr>
                <w:szCs w:val="20"/>
              </w:rPr>
            </w:pPr>
            <w:r w:rsidRPr="00727300">
              <w:rPr>
                <w:szCs w:val="20"/>
              </w:rPr>
              <w:t>25.596.312</w:t>
            </w:r>
          </w:p>
        </w:tc>
        <w:tc>
          <w:tcPr>
            <w:tcW w:w="1218" w:type="dxa"/>
            <w:tcBorders>
              <w:top w:val="single" w:sz="2" w:space="0" w:color="auto"/>
              <w:bottom w:val="single" w:sz="2" w:space="0" w:color="auto"/>
            </w:tcBorders>
            <w:vAlign w:val="center"/>
          </w:tcPr>
          <w:p w:rsidR="004A2E12" w:rsidRPr="00727300" w:rsidRDefault="004A2E12" w:rsidP="006857C6">
            <w:pPr>
              <w:pStyle w:val="cuatexto"/>
              <w:jc w:val="right"/>
              <w:rPr>
                <w:szCs w:val="20"/>
              </w:rPr>
            </w:pPr>
            <w:r>
              <w:rPr>
                <w:szCs w:val="20"/>
              </w:rPr>
              <w:t>22.479.139</w:t>
            </w:r>
          </w:p>
        </w:tc>
        <w:tc>
          <w:tcPr>
            <w:tcW w:w="1358" w:type="dxa"/>
            <w:tcBorders>
              <w:top w:val="single" w:sz="2" w:space="0" w:color="auto"/>
              <w:bottom w:val="single" w:sz="2" w:space="0" w:color="auto"/>
            </w:tcBorders>
            <w:vAlign w:val="center"/>
          </w:tcPr>
          <w:p w:rsidR="004A2E12" w:rsidRPr="00727300" w:rsidRDefault="004A2E12" w:rsidP="006857C6">
            <w:pPr>
              <w:pStyle w:val="cuatexto"/>
              <w:jc w:val="right"/>
              <w:rPr>
                <w:szCs w:val="20"/>
              </w:rPr>
            </w:pPr>
            <w:r>
              <w:rPr>
                <w:szCs w:val="20"/>
              </w:rPr>
              <w:t>-12,2</w:t>
            </w:r>
          </w:p>
        </w:tc>
      </w:tr>
      <w:tr w:rsidR="004A2E12" w:rsidRPr="00727300" w:rsidTr="00823A5C">
        <w:trPr>
          <w:trHeight w:val="198"/>
        </w:trPr>
        <w:tc>
          <w:tcPr>
            <w:tcW w:w="5418" w:type="dxa"/>
            <w:tcBorders>
              <w:top w:val="single" w:sz="2" w:space="0" w:color="auto"/>
              <w:bottom w:val="single" w:sz="4" w:space="0" w:color="auto"/>
            </w:tcBorders>
            <w:vAlign w:val="center"/>
          </w:tcPr>
          <w:p w:rsidR="004A2E12" w:rsidRPr="00727300" w:rsidRDefault="004A2E12" w:rsidP="006857C6">
            <w:pPr>
              <w:pStyle w:val="cuatexto"/>
              <w:jc w:val="left"/>
              <w:rPr>
                <w:szCs w:val="20"/>
              </w:rPr>
            </w:pPr>
            <w:r w:rsidRPr="00727300">
              <w:rPr>
                <w:szCs w:val="20"/>
              </w:rPr>
              <w:tab/>
              <w:t xml:space="preserve">     Remanente de tesorería para gastos generales</w:t>
            </w:r>
          </w:p>
        </w:tc>
        <w:tc>
          <w:tcPr>
            <w:tcW w:w="1217" w:type="dxa"/>
            <w:tcBorders>
              <w:top w:val="single" w:sz="2" w:space="0" w:color="auto"/>
              <w:bottom w:val="single" w:sz="4" w:space="0" w:color="auto"/>
            </w:tcBorders>
            <w:vAlign w:val="center"/>
          </w:tcPr>
          <w:p w:rsidR="004A2E12" w:rsidRPr="00727300" w:rsidRDefault="004A2E12" w:rsidP="006857C6">
            <w:pPr>
              <w:pStyle w:val="cuatexto"/>
              <w:jc w:val="right"/>
              <w:rPr>
                <w:szCs w:val="20"/>
              </w:rPr>
            </w:pPr>
            <w:r w:rsidRPr="00727300">
              <w:rPr>
                <w:szCs w:val="20"/>
              </w:rPr>
              <w:t>10.509.683</w:t>
            </w:r>
          </w:p>
        </w:tc>
        <w:tc>
          <w:tcPr>
            <w:tcW w:w="1218" w:type="dxa"/>
            <w:tcBorders>
              <w:top w:val="single" w:sz="2" w:space="0" w:color="auto"/>
              <w:bottom w:val="single" w:sz="4" w:space="0" w:color="auto"/>
            </w:tcBorders>
            <w:vAlign w:val="center"/>
          </w:tcPr>
          <w:p w:rsidR="004A2E12" w:rsidRPr="00727300" w:rsidRDefault="004A2E12" w:rsidP="006857C6">
            <w:pPr>
              <w:pStyle w:val="cuatexto"/>
              <w:jc w:val="right"/>
              <w:rPr>
                <w:szCs w:val="20"/>
              </w:rPr>
            </w:pPr>
            <w:r>
              <w:rPr>
                <w:szCs w:val="20"/>
              </w:rPr>
              <w:t>13.409.346</w:t>
            </w:r>
          </w:p>
        </w:tc>
        <w:tc>
          <w:tcPr>
            <w:tcW w:w="1358" w:type="dxa"/>
            <w:tcBorders>
              <w:top w:val="single" w:sz="2" w:space="0" w:color="auto"/>
              <w:bottom w:val="single" w:sz="4" w:space="0" w:color="auto"/>
            </w:tcBorders>
            <w:vAlign w:val="center"/>
          </w:tcPr>
          <w:p w:rsidR="004A2E12" w:rsidRPr="00727300" w:rsidRDefault="004A2E12" w:rsidP="006857C6">
            <w:pPr>
              <w:pStyle w:val="cuatexto"/>
              <w:jc w:val="right"/>
              <w:rPr>
                <w:szCs w:val="20"/>
              </w:rPr>
            </w:pPr>
            <w:r>
              <w:rPr>
                <w:szCs w:val="20"/>
              </w:rPr>
              <w:t>27,6</w:t>
            </w:r>
          </w:p>
        </w:tc>
      </w:tr>
    </w:tbl>
    <w:p w:rsidR="004A2E12" w:rsidRPr="00BD2E58" w:rsidRDefault="004A2E12" w:rsidP="00C60093">
      <w:pPr>
        <w:pStyle w:val="texto"/>
      </w:pPr>
    </w:p>
    <w:p w:rsidR="004A2E12" w:rsidRPr="00BB08CB" w:rsidRDefault="004A2E12" w:rsidP="004A2E12">
      <w:pPr>
        <w:pStyle w:val="atitulo2"/>
        <w:spacing w:after="0"/>
        <w:rPr>
          <w:rFonts w:eastAsia="Arial"/>
        </w:rPr>
      </w:pPr>
      <w:bookmarkStart w:id="59" w:name="_Toc455145991"/>
      <w:bookmarkStart w:id="60" w:name="_Toc466449022"/>
      <w:r>
        <w:rPr>
          <w:rFonts w:eastAsia="Arial"/>
        </w:rPr>
        <w:t xml:space="preserve">III.4. </w:t>
      </w:r>
      <w:r w:rsidRPr="00BB08CB">
        <w:rPr>
          <w:rFonts w:eastAsia="Arial"/>
        </w:rPr>
        <w:t>Balance de situación consolidado al 31</w:t>
      </w:r>
      <w:r>
        <w:rPr>
          <w:rFonts w:eastAsia="Arial"/>
        </w:rPr>
        <w:t xml:space="preserve"> de diciembre de </w:t>
      </w:r>
      <w:r w:rsidRPr="00BB08CB">
        <w:rPr>
          <w:rFonts w:eastAsia="Arial"/>
        </w:rPr>
        <w:t>201</w:t>
      </w:r>
      <w:r>
        <w:rPr>
          <w:rFonts w:eastAsia="Arial"/>
        </w:rPr>
        <w:t>5</w:t>
      </w:r>
      <w:bookmarkEnd w:id="59"/>
      <w:bookmarkEnd w:id="60"/>
      <w:r w:rsidRPr="00BB08CB">
        <w:rPr>
          <w:rFonts w:eastAsia="Arial"/>
        </w:rPr>
        <w:t xml:space="preserve"> </w:t>
      </w:r>
    </w:p>
    <w:p w:rsidR="004A2E12" w:rsidRPr="00BB08CB" w:rsidRDefault="004A2E12" w:rsidP="004A2E12">
      <w:pPr>
        <w:pStyle w:val="texto"/>
        <w:spacing w:after="360"/>
        <w:ind w:hanging="28"/>
        <w:rPr>
          <w:rFonts w:ascii="Arial (W1)" w:eastAsia="Arial" w:hAnsi="Arial (W1)" w:cs="Arial"/>
          <w:sz w:val="20"/>
          <w:szCs w:val="20"/>
        </w:rPr>
      </w:pPr>
      <w:r w:rsidRPr="00BB08CB">
        <w:rPr>
          <w:rFonts w:ascii="Arial (W1)" w:eastAsia="Arial" w:hAnsi="Arial (W1)" w:cs="Arial"/>
          <w:sz w:val="20"/>
          <w:szCs w:val="20"/>
        </w:rPr>
        <w:t>(Ayuntamiento, organismos autónomos, y empresas municipales Comiruña</w:t>
      </w:r>
      <w:r>
        <w:rPr>
          <w:rFonts w:ascii="Arial (W1)" w:eastAsia="Arial" w:hAnsi="Arial (W1)" w:cs="Arial"/>
          <w:sz w:val="20"/>
          <w:szCs w:val="20"/>
        </w:rPr>
        <w:t xml:space="preserve">, </w:t>
      </w:r>
      <w:r w:rsidRPr="00BB08CB">
        <w:rPr>
          <w:rFonts w:ascii="Arial (W1)" w:eastAsia="Arial" w:hAnsi="Arial (W1)" w:cs="Arial"/>
          <w:sz w:val="20"/>
          <w:szCs w:val="20"/>
        </w:rPr>
        <w:t>S.A.</w:t>
      </w:r>
      <w:r>
        <w:rPr>
          <w:rFonts w:ascii="Arial (W1)" w:eastAsia="Arial" w:hAnsi="Arial (W1)" w:cs="Arial"/>
          <w:sz w:val="20"/>
          <w:szCs w:val="20"/>
        </w:rPr>
        <w:t>,</w:t>
      </w:r>
      <w:r w:rsidRPr="00BB08CB">
        <w:rPr>
          <w:rFonts w:ascii="Arial (W1)" w:eastAsia="Arial" w:hAnsi="Arial (W1)" w:cs="Arial"/>
          <w:sz w:val="20"/>
          <w:szCs w:val="20"/>
        </w:rPr>
        <w:t xml:space="preserve"> Pamplona Centro Histórico, S.A. y Asistencia Municipal en Casa, S.A.)</w:t>
      </w:r>
    </w:p>
    <w:tbl>
      <w:tblPr>
        <w:tblW w:w="9195" w:type="dxa"/>
        <w:jc w:val="center"/>
        <w:tblLayout w:type="fixed"/>
        <w:tblCellMar>
          <w:left w:w="70" w:type="dxa"/>
          <w:right w:w="70" w:type="dxa"/>
        </w:tblCellMar>
        <w:tblLook w:val="0000" w:firstRow="0" w:lastRow="0" w:firstColumn="0" w:lastColumn="0" w:noHBand="0" w:noVBand="0"/>
      </w:tblPr>
      <w:tblGrid>
        <w:gridCol w:w="358"/>
        <w:gridCol w:w="3009"/>
        <w:gridCol w:w="1162"/>
        <w:gridCol w:w="294"/>
        <w:gridCol w:w="3289"/>
        <w:gridCol w:w="1083"/>
      </w:tblGrid>
      <w:tr w:rsidR="004A2E12" w:rsidRPr="00BD2E58" w:rsidTr="00384D05">
        <w:trPr>
          <w:trHeight w:val="284"/>
          <w:jc w:val="center"/>
        </w:trPr>
        <w:tc>
          <w:tcPr>
            <w:tcW w:w="358" w:type="dxa"/>
            <w:tcBorders>
              <w:top w:val="single" w:sz="4" w:space="0" w:color="auto"/>
              <w:bottom w:val="single" w:sz="4" w:space="0" w:color="auto"/>
            </w:tcBorders>
            <w:shd w:val="clear" w:color="auto" w:fill="FABF8F" w:themeFill="accent6" w:themeFillTint="99"/>
            <w:vAlign w:val="center"/>
          </w:tcPr>
          <w:p w:rsidR="004A2E12" w:rsidRPr="00BD2E58" w:rsidRDefault="004A2E12" w:rsidP="006857C6">
            <w:pPr>
              <w:pStyle w:val="cuadroCabe"/>
              <w:jc w:val="center"/>
              <w:rPr>
                <w:sz w:val="14"/>
                <w:szCs w:val="14"/>
              </w:rPr>
            </w:pPr>
          </w:p>
        </w:tc>
        <w:tc>
          <w:tcPr>
            <w:tcW w:w="3009" w:type="dxa"/>
            <w:tcBorders>
              <w:top w:val="single" w:sz="4" w:space="0" w:color="auto"/>
              <w:bottom w:val="single" w:sz="4" w:space="0" w:color="auto"/>
            </w:tcBorders>
            <w:shd w:val="clear" w:color="auto" w:fill="FABF8F" w:themeFill="accent6" w:themeFillTint="99"/>
            <w:vAlign w:val="center"/>
          </w:tcPr>
          <w:p w:rsidR="004A2E12" w:rsidRPr="00BD2E58" w:rsidRDefault="004A2E12" w:rsidP="006857C6">
            <w:pPr>
              <w:pStyle w:val="cuadroCabe"/>
              <w:tabs>
                <w:tab w:val="clear" w:pos="2835"/>
                <w:tab w:val="right" w:pos="2995"/>
              </w:tabs>
              <w:ind w:right="-70"/>
              <w:jc w:val="left"/>
              <w:rPr>
                <w:sz w:val="14"/>
                <w:szCs w:val="14"/>
              </w:rPr>
            </w:pPr>
            <w:r w:rsidRPr="00BD2E58">
              <w:rPr>
                <w:sz w:val="14"/>
                <w:szCs w:val="14"/>
              </w:rPr>
              <w:t>Descripción</w:t>
            </w:r>
          </w:p>
        </w:tc>
        <w:tc>
          <w:tcPr>
            <w:tcW w:w="1162" w:type="dxa"/>
            <w:tcBorders>
              <w:top w:val="single" w:sz="4" w:space="0" w:color="auto"/>
              <w:bottom w:val="single" w:sz="4" w:space="0" w:color="auto"/>
              <w:right w:val="single" w:sz="2" w:space="0" w:color="auto"/>
            </w:tcBorders>
            <w:shd w:val="clear" w:color="auto" w:fill="FABF8F" w:themeFill="accent6" w:themeFillTint="99"/>
            <w:vAlign w:val="center"/>
          </w:tcPr>
          <w:p w:rsidR="004A2E12" w:rsidRPr="00BD2E58" w:rsidRDefault="004A2E12" w:rsidP="006857C6">
            <w:pPr>
              <w:pStyle w:val="cuadroCabe"/>
              <w:ind w:left="-70" w:right="56"/>
              <w:jc w:val="right"/>
              <w:rPr>
                <w:sz w:val="14"/>
                <w:szCs w:val="14"/>
              </w:rPr>
            </w:pPr>
            <w:r w:rsidRPr="00BD2E58">
              <w:rPr>
                <w:sz w:val="14"/>
                <w:szCs w:val="14"/>
              </w:rPr>
              <w:t xml:space="preserve">Importe año </w:t>
            </w:r>
          </w:p>
          <w:p w:rsidR="004A2E12" w:rsidRPr="00BD2E58" w:rsidRDefault="004A2E12" w:rsidP="006857C6">
            <w:pPr>
              <w:pStyle w:val="cuadroCabe"/>
              <w:ind w:left="-70" w:right="56"/>
              <w:jc w:val="right"/>
              <w:rPr>
                <w:sz w:val="14"/>
                <w:szCs w:val="14"/>
              </w:rPr>
            </w:pPr>
            <w:r w:rsidRPr="7717D8F9">
              <w:rPr>
                <w:sz w:val="14"/>
                <w:szCs w:val="14"/>
              </w:rPr>
              <w:t>cierre 201</w:t>
            </w:r>
            <w:r>
              <w:rPr>
                <w:sz w:val="14"/>
                <w:szCs w:val="14"/>
              </w:rPr>
              <w:t>5</w:t>
            </w:r>
          </w:p>
        </w:tc>
        <w:tc>
          <w:tcPr>
            <w:tcW w:w="294" w:type="dxa"/>
            <w:tcBorders>
              <w:top w:val="single" w:sz="4" w:space="0" w:color="auto"/>
              <w:left w:val="single" w:sz="2" w:space="0" w:color="auto"/>
              <w:bottom w:val="single" w:sz="4" w:space="0" w:color="auto"/>
            </w:tcBorders>
            <w:shd w:val="clear" w:color="auto" w:fill="FABF8F" w:themeFill="accent6" w:themeFillTint="99"/>
            <w:vAlign w:val="center"/>
          </w:tcPr>
          <w:p w:rsidR="004A2E12" w:rsidRPr="00BD2E58" w:rsidRDefault="004A2E12" w:rsidP="006857C6">
            <w:pPr>
              <w:pStyle w:val="cuadroCabe"/>
              <w:jc w:val="center"/>
              <w:rPr>
                <w:sz w:val="14"/>
                <w:szCs w:val="14"/>
              </w:rPr>
            </w:pPr>
          </w:p>
        </w:tc>
        <w:tc>
          <w:tcPr>
            <w:tcW w:w="3289" w:type="dxa"/>
            <w:tcBorders>
              <w:top w:val="single" w:sz="4" w:space="0" w:color="auto"/>
              <w:bottom w:val="single" w:sz="4" w:space="0" w:color="auto"/>
            </w:tcBorders>
            <w:shd w:val="clear" w:color="auto" w:fill="FABF8F" w:themeFill="accent6" w:themeFillTint="99"/>
            <w:vAlign w:val="center"/>
          </w:tcPr>
          <w:p w:rsidR="004A2E12" w:rsidRPr="00BD2E58" w:rsidRDefault="004A2E12" w:rsidP="006857C6">
            <w:pPr>
              <w:pStyle w:val="cuadroCabe"/>
              <w:ind w:right="-84"/>
              <w:jc w:val="left"/>
              <w:rPr>
                <w:sz w:val="14"/>
                <w:szCs w:val="14"/>
              </w:rPr>
            </w:pPr>
            <w:r w:rsidRPr="00BD2E58">
              <w:rPr>
                <w:sz w:val="14"/>
                <w:szCs w:val="14"/>
              </w:rPr>
              <w:t>Descripción</w:t>
            </w:r>
          </w:p>
        </w:tc>
        <w:tc>
          <w:tcPr>
            <w:tcW w:w="1083" w:type="dxa"/>
            <w:tcBorders>
              <w:top w:val="single" w:sz="4" w:space="0" w:color="auto"/>
              <w:bottom w:val="single" w:sz="4" w:space="0" w:color="auto"/>
            </w:tcBorders>
            <w:shd w:val="clear" w:color="auto" w:fill="FABF8F" w:themeFill="accent6" w:themeFillTint="99"/>
            <w:vAlign w:val="center"/>
          </w:tcPr>
          <w:p w:rsidR="004A2E12" w:rsidRPr="00BD2E58" w:rsidRDefault="004A2E12" w:rsidP="006857C6">
            <w:pPr>
              <w:pStyle w:val="cuadroCabe"/>
              <w:ind w:left="-84"/>
              <w:jc w:val="right"/>
              <w:rPr>
                <w:sz w:val="14"/>
                <w:szCs w:val="14"/>
              </w:rPr>
            </w:pPr>
            <w:r w:rsidRPr="00BD2E58">
              <w:rPr>
                <w:sz w:val="14"/>
                <w:szCs w:val="14"/>
              </w:rPr>
              <w:t xml:space="preserve">Importe año </w:t>
            </w:r>
          </w:p>
          <w:p w:rsidR="004A2E12" w:rsidRPr="00BD2E58" w:rsidRDefault="004A2E12" w:rsidP="006857C6">
            <w:pPr>
              <w:pStyle w:val="cuadroCabe"/>
              <w:ind w:left="-84"/>
              <w:jc w:val="right"/>
              <w:rPr>
                <w:sz w:val="14"/>
                <w:szCs w:val="14"/>
              </w:rPr>
            </w:pPr>
            <w:r w:rsidRPr="7717D8F9">
              <w:rPr>
                <w:sz w:val="14"/>
                <w:szCs w:val="14"/>
              </w:rPr>
              <w:t>cierre 201</w:t>
            </w:r>
            <w:r>
              <w:rPr>
                <w:sz w:val="14"/>
                <w:szCs w:val="14"/>
              </w:rPr>
              <w:t>5</w:t>
            </w:r>
          </w:p>
        </w:tc>
      </w:tr>
      <w:tr w:rsidR="004A2E12" w:rsidRPr="00BD2E58" w:rsidTr="00384D05">
        <w:trPr>
          <w:trHeight w:val="198"/>
          <w:jc w:val="center"/>
        </w:trPr>
        <w:tc>
          <w:tcPr>
            <w:tcW w:w="358" w:type="dxa"/>
            <w:tcBorders>
              <w:top w:val="single" w:sz="4" w:space="0" w:color="auto"/>
              <w:bottom w:val="single" w:sz="4" w:space="0" w:color="auto"/>
            </w:tcBorders>
            <w:vAlign w:val="center"/>
          </w:tcPr>
          <w:p w:rsidR="004A2E12" w:rsidRPr="00BD2E58" w:rsidRDefault="004A2E12" w:rsidP="006857C6">
            <w:pPr>
              <w:pStyle w:val="cuatexto"/>
              <w:jc w:val="center"/>
              <w:rPr>
                <w:rFonts w:ascii="Arial" w:hAnsi="Arial" w:cs="Arial"/>
                <w:sz w:val="14"/>
                <w:szCs w:val="14"/>
              </w:rPr>
            </w:pPr>
            <w:bookmarkStart w:id="61" w:name="OLE_LINK4"/>
            <w:r w:rsidRPr="00BD2E58">
              <w:rPr>
                <w:rFonts w:ascii="Arial" w:hAnsi="Arial" w:cs="Arial"/>
                <w:sz w:val="14"/>
                <w:szCs w:val="14"/>
              </w:rPr>
              <w:t>A</w:t>
            </w:r>
          </w:p>
        </w:tc>
        <w:tc>
          <w:tcPr>
            <w:tcW w:w="3009" w:type="dxa"/>
            <w:tcBorders>
              <w:top w:val="single" w:sz="4" w:space="0" w:color="auto"/>
              <w:bottom w:val="single" w:sz="4" w:space="0" w:color="auto"/>
            </w:tcBorders>
            <w:vAlign w:val="center"/>
          </w:tcPr>
          <w:p w:rsidR="004A2E12" w:rsidRPr="00BD2E58" w:rsidRDefault="004A2E12" w:rsidP="006857C6">
            <w:pPr>
              <w:pStyle w:val="cuatexto"/>
              <w:tabs>
                <w:tab w:val="clear" w:pos="2835"/>
                <w:tab w:val="right" w:pos="2995"/>
              </w:tabs>
              <w:ind w:right="-70"/>
              <w:jc w:val="left"/>
              <w:rPr>
                <w:rFonts w:ascii="Arial" w:hAnsi="Arial" w:cs="Arial"/>
                <w:sz w:val="14"/>
                <w:szCs w:val="14"/>
              </w:rPr>
            </w:pPr>
            <w:r w:rsidRPr="00BD2E58">
              <w:rPr>
                <w:rFonts w:ascii="Arial" w:hAnsi="Arial" w:cs="Arial"/>
                <w:sz w:val="14"/>
                <w:szCs w:val="14"/>
              </w:rPr>
              <w:t>INMOVILIZADO</w:t>
            </w:r>
          </w:p>
        </w:tc>
        <w:tc>
          <w:tcPr>
            <w:tcW w:w="1162" w:type="dxa"/>
            <w:tcBorders>
              <w:top w:val="single" w:sz="4" w:space="0" w:color="auto"/>
              <w:bottom w:val="single" w:sz="4" w:space="0" w:color="auto"/>
              <w:right w:val="single" w:sz="2" w:space="0" w:color="auto"/>
            </w:tcBorders>
            <w:vAlign w:val="center"/>
          </w:tcPr>
          <w:p w:rsidR="004A2E12" w:rsidRPr="00BD2E58" w:rsidRDefault="004A2E12" w:rsidP="006857C6">
            <w:pPr>
              <w:pStyle w:val="cuatexto"/>
              <w:ind w:left="-70" w:right="56"/>
              <w:jc w:val="right"/>
              <w:rPr>
                <w:rFonts w:ascii="Arial" w:hAnsi="Arial" w:cs="Arial"/>
                <w:sz w:val="14"/>
                <w:szCs w:val="14"/>
              </w:rPr>
            </w:pPr>
            <w:r>
              <w:rPr>
                <w:rFonts w:ascii="Arial" w:eastAsia="Arial" w:hAnsi="Arial" w:cs="Arial"/>
                <w:sz w:val="14"/>
                <w:szCs w:val="14"/>
              </w:rPr>
              <w:t>1.205.359.009</w:t>
            </w:r>
          </w:p>
        </w:tc>
        <w:tc>
          <w:tcPr>
            <w:tcW w:w="294" w:type="dxa"/>
            <w:tcBorders>
              <w:top w:val="single" w:sz="4" w:space="0" w:color="auto"/>
              <w:left w:val="single" w:sz="2" w:space="0" w:color="auto"/>
              <w:bottom w:val="single" w:sz="4" w:space="0" w:color="auto"/>
            </w:tcBorders>
            <w:vAlign w:val="center"/>
          </w:tcPr>
          <w:p w:rsidR="004A2E12" w:rsidRPr="00BD2E58" w:rsidRDefault="004A2E12" w:rsidP="006857C6">
            <w:pPr>
              <w:pStyle w:val="cuatexto"/>
              <w:jc w:val="center"/>
              <w:rPr>
                <w:rFonts w:ascii="Arial" w:hAnsi="Arial" w:cs="Arial"/>
                <w:sz w:val="14"/>
                <w:szCs w:val="14"/>
              </w:rPr>
            </w:pPr>
            <w:r w:rsidRPr="00BD2E58">
              <w:rPr>
                <w:rFonts w:ascii="Arial" w:hAnsi="Arial" w:cs="Arial"/>
                <w:sz w:val="14"/>
                <w:szCs w:val="14"/>
              </w:rPr>
              <w:t>A</w:t>
            </w:r>
          </w:p>
        </w:tc>
        <w:tc>
          <w:tcPr>
            <w:tcW w:w="3289" w:type="dxa"/>
            <w:tcBorders>
              <w:top w:val="single" w:sz="4" w:space="0" w:color="auto"/>
              <w:bottom w:val="single" w:sz="4" w:space="0" w:color="auto"/>
            </w:tcBorders>
            <w:vAlign w:val="center"/>
          </w:tcPr>
          <w:p w:rsidR="004A2E12" w:rsidRPr="00BD2E58" w:rsidRDefault="004A2E12" w:rsidP="006857C6">
            <w:pPr>
              <w:pStyle w:val="cuatexto"/>
              <w:ind w:right="-84"/>
              <w:jc w:val="left"/>
              <w:rPr>
                <w:rFonts w:ascii="Arial" w:hAnsi="Arial" w:cs="Arial"/>
                <w:sz w:val="14"/>
                <w:szCs w:val="14"/>
              </w:rPr>
            </w:pPr>
            <w:r w:rsidRPr="00BD2E58">
              <w:rPr>
                <w:rFonts w:ascii="Arial" w:hAnsi="Arial" w:cs="Arial"/>
                <w:sz w:val="14"/>
                <w:szCs w:val="14"/>
              </w:rPr>
              <w:t>FONDOS PROPIOS</w:t>
            </w:r>
          </w:p>
        </w:tc>
        <w:tc>
          <w:tcPr>
            <w:tcW w:w="1083" w:type="dxa"/>
            <w:tcBorders>
              <w:top w:val="single" w:sz="4" w:space="0" w:color="auto"/>
              <w:bottom w:val="single" w:sz="4" w:space="0" w:color="auto"/>
            </w:tcBorders>
            <w:vAlign w:val="center"/>
          </w:tcPr>
          <w:p w:rsidR="004A2E12" w:rsidRPr="00BD2E58" w:rsidRDefault="004A2E12" w:rsidP="006857C6">
            <w:pPr>
              <w:pStyle w:val="cuatexto"/>
              <w:spacing w:line="259" w:lineRule="auto"/>
              <w:ind w:left="-84"/>
              <w:jc w:val="right"/>
            </w:pPr>
            <w:r>
              <w:rPr>
                <w:rFonts w:ascii="Arial" w:eastAsia="Arial" w:hAnsi="Arial" w:cs="Arial"/>
                <w:sz w:val="14"/>
                <w:szCs w:val="14"/>
              </w:rPr>
              <w:t>1.175.547.483</w:t>
            </w:r>
          </w:p>
        </w:tc>
      </w:tr>
      <w:tr w:rsidR="004A2E12" w:rsidRPr="00BD2E58" w:rsidTr="00384D05">
        <w:trPr>
          <w:trHeight w:val="198"/>
          <w:jc w:val="center"/>
        </w:trPr>
        <w:tc>
          <w:tcPr>
            <w:tcW w:w="358" w:type="dxa"/>
            <w:tcBorders>
              <w:top w:val="single" w:sz="4" w:space="0" w:color="auto"/>
              <w:bottom w:val="single" w:sz="2" w:space="0" w:color="auto"/>
            </w:tcBorders>
            <w:vAlign w:val="center"/>
          </w:tcPr>
          <w:p w:rsidR="004A2E12" w:rsidRPr="00BD2E58" w:rsidRDefault="004A2E12" w:rsidP="006857C6">
            <w:pPr>
              <w:pStyle w:val="cuatexto"/>
              <w:jc w:val="center"/>
              <w:rPr>
                <w:sz w:val="14"/>
                <w:szCs w:val="14"/>
              </w:rPr>
            </w:pPr>
            <w:r w:rsidRPr="00BD2E58">
              <w:rPr>
                <w:sz w:val="14"/>
                <w:szCs w:val="14"/>
              </w:rPr>
              <w:t>1</w:t>
            </w:r>
          </w:p>
        </w:tc>
        <w:tc>
          <w:tcPr>
            <w:tcW w:w="3009" w:type="dxa"/>
            <w:tcBorders>
              <w:top w:val="single" w:sz="4" w:space="0" w:color="auto"/>
              <w:bottom w:val="single" w:sz="2" w:space="0" w:color="auto"/>
            </w:tcBorders>
            <w:vAlign w:val="center"/>
          </w:tcPr>
          <w:p w:rsidR="004A2E12" w:rsidRPr="00BD2E58" w:rsidRDefault="004A2E12" w:rsidP="006857C6">
            <w:pPr>
              <w:pStyle w:val="cuatexto"/>
              <w:tabs>
                <w:tab w:val="clear" w:pos="2835"/>
                <w:tab w:val="right" w:pos="2995"/>
              </w:tabs>
              <w:ind w:right="-70"/>
              <w:jc w:val="left"/>
              <w:rPr>
                <w:sz w:val="14"/>
                <w:szCs w:val="14"/>
              </w:rPr>
            </w:pPr>
            <w:r w:rsidRPr="00BD2E58">
              <w:rPr>
                <w:sz w:val="14"/>
                <w:szCs w:val="14"/>
              </w:rPr>
              <w:t>Inmovilizado material</w:t>
            </w:r>
          </w:p>
        </w:tc>
        <w:tc>
          <w:tcPr>
            <w:tcW w:w="1162" w:type="dxa"/>
            <w:tcBorders>
              <w:top w:val="single" w:sz="4" w:space="0" w:color="auto"/>
              <w:bottom w:val="single" w:sz="2" w:space="0" w:color="auto"/>
              <w:right w:val="single" w:sz="2" w:space="0" w:color="auto"/>
            </w:tcBorders>
            <w:vAlign w:val="center"/>
          </w:tcPr>
          <w:p w:rsidR="004A2E12" w:rsidRPr="00BD2E58" w:rsidRDefault="004A2E12" w:rsidP="006857C6">
            <w:pPr>
              <w:pStyle w:val="cuatexto"/>
              <w:ind w:left="-70" w:right="56"/>
              <w:jc w:val="right"/>
              <w:rPr>
                <w:sz w:val="14"/>
                <w:szCs w:val="14"/>
              </w:rPr>
            </w:pPr>
            <w:r w:rsidRPr="7717D8F9">
              <w:rPr>
                <w:sz w:val="14"/>
                <w:szCs w:val="14"/>
              </w:rPr>
              <w:t>5</w:t>
            </w:r>
            <w:r>
              <w:rPr>
                <w:sz w:val="14"/>
                <w:szCs w:val="14"/>
              </w:rPr>
              <w:t>30.585.407</w:t>
            </w:r>
          </w:p>
        </w:tc>
        <w:tc>
          <w:tcPr>
            <w:tcW w:w="294" w:type="dxa"/>
            <w:tcBorders>
              <w:top w:val="single" w:sz="4" w:space="0" w:color="auto"/>
              <w:left w:val="single" w:sz="2" w:space="0" w:color="auto"/>
              <w:bottom w:val="single" w:sz="2" w:space="0" w:color="auto"/>
            </w:tcBorders>
            <w:vAlign w:val="center"/>
          </w:tcPr>
          <w:p w:rsidR="004A2E12" w:rsidRPr="00BD2E58" w:rsidRDefault="004A2E12" w:rsidP="006857C6">
            <w:pPr>
              <w:pStyle w:val="cuatexto"/>
              <w:jc w:val="center"/>
              <w:rPr>
                <w:sz w:val="14"/>
                <w:szCs w:val="14"/>
              </w:rPr>
            </w:pPr>
            <w:r w:rsidRPr="00BD2E58">
              <w:rPr>
                <w:sz w:val="14"/>
                <w:szCs w:val="14"/>
              </w:rPr>
              <w:t>1</w:t>
            </w:r>
          </w:p>
        </w:tc>
        <w:tc>
          <w:tcPr>
            <w:tcW w:w="3289" w:type="dxa"/>
            <w:tcBorders>
              <w:top w:val="single" w:sz="4" w:space="0" w:color="auto"/>
              <w:bottom w:val="single" w:sz="2" w:space="0" w:color="auto"/>
            </w:tcBorders>
            <w:vAlign w:val="center"/>
          </w:tcPr>
          <w:p w:rsidR="004A2E12" w:rsidRPr="00BD2E58" w:rsidRDefault="004A2E12" w:rsidP="006857C6">
            <w:pPr>
              <w:pStyle w:val="cuatexto"/>
              <w:ind w:right="-84"/>
              <w:jc w:val="left"/>
              <w:rPr>
                <w:sz w:val="14"/>
                <w:szCs w:val="14"/>
              </w:rPr>
            </w:pPr>
            <w:r w:rsidRPr="00BD2E58">
              <w:rPr>
                <w:sz w:val="14"/>
                <w:szCs w:val="14"/>
              </w:rPr>
              <w:t>Patrimonio y reservas</w:t>
            </w:r>
          </w:p>
        </w:tc>
        <w:tc>
          <w:tcPr>
            <w:tcW w:w="1083" w:type="dxa"/>
            <w:tcBorders>
              <w:top w:val="single" w:sz="4" w:space="0" w:color="auto"/>
              <w:bottom w:val="single" w:sz="2" w:space="0" w:color="auto"/>
            </w:tcBorders>
            <w:vAlign w:val="center"/>
          </w:tcPr>
          <w:p w:rsidR="004A2E12" w:rsidRPr="00BD2E58" w:rsidRDefault="004A2E12" w:rsidP="006857C6">
            <w:pPr>
              <w:pStyle w:val="cuatexto"/>
              <w:ind w:left="-84"/>
              <w:jc w:val="right"/>
              <w:rPr>
                <w:sz w:val="14"/>
                <w:szCs w:val="14"/>
              </w:rPr>
            </w:pPr>
            <w:r w:rsidRPr="7717D8F9">
              <w:rPr>
                <w:sz w:val="14"/>
                <w:szCs w:val="14"/>
              </w:rPr>
              <w:t>7</w:t>
            </w:r>
            <w:r>
              <w:rPr>
                <w:sz w:val="14"/>
                <w:szCs w:val="14"/>
              </w:rPr>
              <w:t>43.362.264</w:t>
            </w:r>
          </w:p>
        </w:tc>
      </w:tr>
      <w:tr w:rsidR="004A2E12" w:rsidRPr="00BD2E58" w:rsidTr="006857C6">
        <w:trPr>
          <w:trHeight w:val="198"/>
          <w:jc w:val="center"/>
        </w:trPr>
        <w:tc>
          <w:tcPr>
            <w:tcW w:w="358" w:type="dxa"/>
            <w:tcBorders>
              <w:top w:val="single" w:sz="2" w:space="0" w:color="auto"/>
              <w:bottom w:val="single" w:sz="2" w:space="0" w:color="auto"/>
            </w:tcBorders>
            <w:vAlign w:val="center"/>
          </w:tcPr>
          <w:p w:rsidR="004A2E12" w:rsidRPr="00BD2E58" w:rsidRDefault="004A2E12" w:rsidP="006857C6">
            <w:pPr>
              <w:pStyle w:val="cuatexto"/>
              <w:jc w:val="center"/>
              <w:rPr>
                <w:sz w:val="14"/>
                <w:szCs w:val="14"/>
              </w:rPr>
            </w:pPr>
            <w:r w:rsidRPr="00BD2E58">
              <w:rPr>
                <w:sz w:val="14"/>
                <w:szCs w:val="14"/>
              </w:rPr>
              <w:t>2</w:t>
            </w:r>
          </w:p>
        </w:tc>
        <w:tc>
          <w:tcPr>
            <w:tcW w:w="3009" w:type="dxa"/>
            <w:tcBorders>
              <w:top w:val="single" w:sz="2" w:space="0" w:color="auto"/>
              <w:bottom w:val="single" w:sz="2" w:space="0" w:color="auto"/>
            </w:tcBorders>
            <w:vAlign w:val="center"/>
          </w:tcPr>
          <w:p w:rsidR="004A2E12" w:rsidRPr="00BD2E58" w:rsidRDefault="004A2E12" w:rsidP="006857C6">
            <w:pPr>
              <w:pStyle w:val="cuatexto"/>
              <w:tabs>
                <w:tab w:val="clear" w:pos="2835"/>
                <w:tab w:val="right" w:pos="2995"/>
              </w:tabs>
              <w:ind w:right="-70"/>
              <w:jc w:val="left"/>
              <w:rPr>
                <w:sz w:val="14"/>
                <w:szCs w:val="14"/>
              </w:rPr>
            </w:pPr>
            <w:r w:rsidRPr="00BD2E58">
              <w:rPr>
                <w:sz w:val="14"/>
                <w:szCs w:val="14"/>
              </w:rPr>
              <w:t>Inmovilizado inmaterial</w:t>
            </w:r>
          </w:p>
        </w:tc>
        <w:tc>
          <w:tcPr>
            <w:tcW w:w="1162" w:type="dxa"/>
            <w:tcBorders>
              <w:top w:val="single" w:sz="2" w:space="0" w:color="auto"/>
              <w:bottom w:val="single" w:sz="2" w:space="0" w:color="auto"/>
              <w:right w:val="single" w:sz="2" w:space="0" w:color="auto"/>
            </w:tcBorders>
            <w:vAlign w:val="center"/>
          </w:tcPr>
          <w:p w:rsidR="004A2E12" w:rsidRPr="00BD2E58" w:rsidRDefault="004A2E12" w:rsidP="006857C6">
            <w:pPr>
              <w:pStyle w:val="cuatexto"/>
              <w:ind w:left="-70" w:right="56"/>
              <w:jc w:val="right"/>
              <w:rPr>
                <w:sz w:val="14"/>
                <w:szCs w:val="14"/>
              </w:rPr>
            </w:pPr>
            <w:r w:rsidRPr="7717D8F9">
              <w:rPr>
                <w:sz w:val="14"/>
                <w:szCs w:val="14"/>
              </w:rPr>
              <w:t>22.</w:t>
            </w:r>
            <w:r>
              <w:rPr>
                <w:sz w:val="14"/>
                <w:szCs w:val="14"/>
              </w:rPr>
              <w:t>443.384</w:t>
            </w:r>
          </w:p>
        </w:tc>
        <w:tc>
          <w:tcPr>
            <w:tcW w:w="294" w:type="dxa"/>
            <w:tcBorders>
              <w:top w:val="single" w:sz="2" w:space="0" w:color="auto"/>
              <w:left w:val="single" w:sz="2" w:space="0" w:color="auto"/>
              <w:bottom w:val="single" w:sz="2" w:space="0" w:color="auto"/>
            </w:tcBorders>
            <w:vAlign w:val="center"/>
          </w:tcPr>
          <w:p w:rsidR="004A2E12" w:rsidRPr="00BD2E58" w:rsidRDefault="004A2E12" w:rsidP="006857C6">
            <w:pPr>
              <w:pStyle w:val="cuatexto"/>
              <w:jc w:val="center"/>
              <w:rPr>
                <w:sz w:val="14"/>
                <w:szCs w:val="14"/>
              </w:rPr>
            </w:pPr>
            <w:r w:rsidRPr="00BD2E58">
              <w:rPr>
                <w:sz w:val="14"/>
                <w:szCs w:val="14"/>
              </w:rPr>
              <w:t>2</w:t>
            </w:r>
          </w:p>
        </w:tc>
        <w:tc>
          <w:tcPr>
            <w:tcW w:w="3289" w:type="dxa"/>
            <w:tcBorders>
              <w:top w:val="single" w:sz="2" w:space="0" w:color="auto"/>
              <w:bottom w:val="single" w:sz="2" w:space="0" w:color="auto"/>
            </w:tcBorders>
            <w:vAlign w:val="center"/>
          </w:tcPr>
          <w:p w:rsidR="004A2E12" w:rsidRPr="00BD2E58" w:rsidRDefault="004A2E12" w:rsidP="006857C6">
            <w:pPr>
              <w:pStyle w:val="cuatexto"/>
              <w:ind w:right="-84"/>
              <w:jc w:val="left"/>
              <w:rPr>
                <w:sz w:val="14"/>
                <w:szCs w:val="14"/>
              </w:rPr>
            </w:pPr>
            <w:r w:rsidRPr="00BD2E58">
              <w:rPr>
                <w:sz w:val="14"/>
                <w:szCs w:val="14"/>
              </w:rPr>
              <w:t>Resultado económico ejercicio (beneficio)</w:t>
            </w:r>
          </w:p>
        </w:tc>
        <w:tc>
          <w:tcPr>
            <w:tcW w:w="1083" w:type="dxa"/>
            <w:tcBorders>
              <w:top w:val="single" w:sz="2" w:space="0" w:color="auto"/>
              <w:bottom w:val="single" w:sz="2" w:space="0" w:color="auto"/>
            </w:tcBorders>
            <w:vAlign w:val="center"/>
          </w:tcPr>
          <w:p w:rsidR="004A2E12" w:rsidRPr="00BD2E58" w:rsidRDefault="004A2E12" w:rsidP="006857C6">
            <w:pPr>
              <w:pStyle w:val="cuatexto"/>
              <w:ind w:left="-84"/>
              <w:jc w:val="right"/>
              <w:rPr>
                <w:sz w:val="14"/>
                <w:szCs w:val="14"/>
              </w:rPr>
            </w:pPr>
            <w:r w:rsidRPr="7717D8F9">
              <w:rPr>
                <w:sz w:val="14"/>
                <w:szCs w:val="14"/>
              </w:rPr>
              <w:t>2</w:t>
            </w:r>
            <w:r>
              <w:rPr>
                <w:sz w:val="14"/>
                <w:szCs w:val="14"/>
              </w:rPr>
              <w:t>1.635.910</w:t>
            </w:r>
          </w:p>
        </w:tc>
      </w:tr>
      <w:tr w:rsidR="004A2E12" w:rsidRPr="00BD2E58" w:rsidTr="006857C6">
        <w:trPr>
          <w:trHeight w:val="198"/>
          <w:jc w:val="center"/>
        </w:trPr>
        <w:tc>
          <w:tcPr>
            <w:tcW w:w="358" w:type="dxa"/>
            <w:tcBorders>
              <w:top w:val="single" w:sz="2" w:space="0" w:color="auto"/>
              <w:bottom w:val="single" w:sz="2" w:space="0" w:color="auto"/>
            </w:tcBorders>
            <w:vAlign w:val="center"/>
          </w:tcPr>
          <w:p w:rsidR="004A2E12" w:rsidRPr="00BD2E58" w:rsidRDefault="004A2E12" w:rsidP="006857C6">
            <w:pPr>
              <w:pStyle w:val="cuatexto"/>
              <w:jc w:val="center"/>
              <w:rPr>
                <w:sz w:val="14"/>
                <w:szCs w:val="14"/>
              </w:rPr>
            </w:pPr>
            <w:r w:rsidRPr="00BD2E58">
              <w:rPr>
                <w:sz w:val="14"/>
                <w:szCs w:val="14"/>
              </w:rPr>
              <w:t>3</w:t>
            </w:r>
          </w:p>
        </w:tc>
        <w:tc>
          <w:tcPr>
            <w:tcW w:w="3009" w:type="dxa"/>
            <w:tcBorders>
              <w:top w:val="single" w:sz="2" w:space="0" w:color="auto"/>
              <w:bottom w:val="single" w:sz="2" w:space="0" w:color="auto"/>
            </w:tcBorders>
            <w:vAlign w:val="center"/>
          </w:tcPr>
          <w:p w:rsidR="004A2E12" w:rsidRPr="00BD2E58" w:rsidRDefault="004A2E12" w:rsidP="006857C6">
            <w:pPr>
              <w:pStyle w:val="cuatexto"/>
              <w:tabs>
                <w:tab w:val="clear" w:pos="2835"/>
                <w:tab w:val="right" w:pos="2995"/>
              </w:tabs>
              <w:ind w:right="-70"/>
              <w:jc w:val="left"/>
              <w:rPr>
                <w:sz w:val="14"/>
                <w:szCs w:val="14"/>
              </w:rPr>
            </w:pPr>
            <w:r w:rsidRPr="00BD2E58">
              <w:rPr>
                <w:sz w:val="14"/>
                <w:szCs w:val="14"/>
              </w:rPr>
              <w:t>Infraestruct. y bienes destinados a uso gral.</w:t>
            </w:r>
          </w:p>
        </w:tc>
        <w:tc>
          <w:tcPr>
            <w:tcW w:w="1162" w:type="dxa"/>
            <w:tcBorders>
              <w:top w:val="single" w:sz="2" w:space="0" w:color="auto"/>
              <w:bottom w:val="single" w:sz="2" w:space="0" w:color="auto"/>
              <w:right w:val="single" w:sz="2" w:space="0" w:color="auto"/>
            </w:tcBorders>
            <w:vAlign w:val="center"/>
          </w:tcPr>
          <w:p w:rsidR="004A2E12" w:rsidRPr="00BD2E58" w:rsidRDefault="004A2E12" w:rsidP="006857C6">
            <w:pPr>
              <w:pStyle w:val="cuatexto"/>
              <w:ind w:left="-70" w:right="56"/>
              <w:jc w:val="right"/>
              <w:rPr>
                <w:sz w:val="14"/>
                <w:szCs w:val="14"/>
              </w:rPr>
            </w:pPr>
            <w:r w:rsidRPr="7717D8F9">
              <w:rPr>
                <w:sz w:val="14"/>
                <w:szCs w:val="14"/>
              </w:rPr>
              <w:t>6</w:t>
            </w:r>
            <w:r>
              <w:rPr>
                <w:sz w:val="14"/>
                <w:szCs w:val="14"/>
              </w:rPr>
              <w:t>43.381.343</w:t>
            </w:r>
          </w:p>
        </w:tc>
        <w:tc>
          <w:tcPr>
            <w:tcW w:w="294" w:type="dxa"/>
            <w:tcBorders>
              <w:top w:val="single" w:sz="2" w:space="0" w:color="auto"/>
              <w:left w:val="single" w:sz="2" w:space="0" w:color="auto"/>
              <w:bottom w:val="single" w:sz="4" w:space="0" w:color="auto"/>
            </w:tcBorders>
            <w:vAlign w:val="center"/>
          </w:tcPr>
          <w:p w:rsidR="004A2E12" w:rsidRPr="00BD2E58" w:rsidRDefault="004A2E12" w:rsidP="006857C6">
            <w:pPr>
              <w:pStyle w:val="cuatexto"/>
              <w:jc w:val="center"/>
              <w:rPr>
                <w:sz w:val="14"/>
                <w:szCs w:val="14"/>
              </w:rPr>
            </w:pPr>
            <w:r w:rsidRPr="00BD2E58">
              <w:rPr>
                <w:sz w:val="14"/>
                <w:szCs w:val="14"/>
              </w:rPr>
              <w:t>3</w:t>
            </w:r>
          </w:p>
        </w:tc>
        <w:tc>
          <w:tcPr>
            <w:tcW w:w="3289" w:type="dxa"/>
            <w:tcBorders>
              <w:top w:val="single" w:sz="2" w:space="0" w:color="auto"/>
              <w:bottom w:val="single" w:sz="4" w:space="0" w:color="auto"/>
            </w:tcBorders>
            <w:vAlign w:val="center"/>
          </w:tcPr>
          <w:p w:rsidR="004A2E12" w:rsidRPr="00BD2E58" w:rsidRDefault="004A2E12" w:rsidP="006857C6">
            <w:pPr>
              <w:pStyle w:val="cuatexto"/>
              <w:ind w:right="-84"/>
              <w:jc w:val="left"/>
              <w:rPr>
                <w:sz w:val="14"/>
                <w:szCs w:val="14"/>
              </w:rPr>
            </w:pPr>
            <w:r w:rsidRPr="00BD2E58">
              <w:rPr>
                <w:sz w:val="14"/>
                <w:szCs w:val="14"/>
              </w:rPr>
              <w:t>Subvenciones de capital</w:t>
            </w:r>
          </w:p>
        </w:tc>
        <w:tc>
          <w:tcPr>
            <w:tcW w:w="1083" w:type="dxa"/>
            <w:tcBorders>
              <w:top w:val="single" w:sz="2" w:space="0" w:color="auto"/>
              <w:bottom w:val="single" w:sz="4" w:space="0" w:color="auto"/>
            </w:tcBorders>
            <w:vAlign w:val="center"/>
          </w:tcPr>
          <w:p w:rsidR="004A2E12" w:rsidRPr="00BD2E58" w:rsidRDefault="004A2E12" w:rsidP="006857C6">
            <w:pPr>
              <w:pStyle w:val="cuatexto"/>
              <w:ind w:left="-84"/>
              <w:jc w:val="right"/>
              <w:rPr>
                <w:sz w:val="14"/>
                <w:szCs w:val="14"/>
              </w:rPr>
            </w:pPr>
            <w:r w:rsidRPr="7717D8F9">
              <w:rPr>
                <w:sz w:val="14"/>
                <w:szCs w:val="14"/>
              </w:rPr>
              <w:t>4</w:t>
            </w:r>
            <w:r>
              <w:rPr>
                <w:sz w:val="14"/>
                <w:szCs w:val="14"/>
              </w:rPr>
              <w:t>10.549.309</w:t>
            </w:r>
          </w:p>
        </w:tc>
      </w:tr>
      <w:tr w:rsidR="004A2E12" w:rsidRPr="00BD2E58" w:rsidTr="006857C6">
        <w:trPr>
          <w:trHeight w:val="198"/>
          <w:jc w:val="center"/>
        </w:trPr>
        <w:tc>
          <w:tcPr>
            <w:tcW w:w="358" w:type="dxa"/>
            <w:tcBorders>
              <w:top w:val="single" w:sz="2" w:space="0" w:color="auto"/>
              <w:bottom w:val="single" w:sz="2" w:space="0" w:color="auto"/>
            </w:tcBorders>
            <w:vAlign w:val="center"/>
          </w:tcPr>
          <w:p w:rsidR="004A2E12" w:rsidRPr="00BD2E58" w:rsidRDefault="004A2E12" w:rsidP="006857C6">
            <w:pPr>
              <w:pStyle w:val="cuatexto"/>
              <w:jc w:val="center"/>
              <w:rPr>
                <w:sz w:val="14"/>
                <w:szCs w:val="14"/>
              </w:rPr>
            </w:pPr>
            <w:r w:rsidRPr="00BD2E58">
              <w:rPr>
                <w:sz w:val="14"/>
                <w:szCs w:val="14"/>
              </w:rPr>
              <w:t>4</w:t>
            </w:r>
          </w:p>
        </w:tc>
        <w:tc>
          <w:tcPr>
            <w:tcW w:w="3009" w:type="dxa"/>
            <w:tcBorders>
              <w:top w:val="single" w:sz="2" w:space="0" w:color="auto"/>
              <w:bottom w:val="single" w:sz="2" w:space="0" w:color="auto"/>
            </w:tcBorders>
            <w:vAlign w:val="center"/>
          </w:tcPr>
          <w:p w:rsidR="004A2E12" w:rsidRPr="00BD2E58" w:rsidRDefault="004A2E12" w:rsidP="006857C6">
            <w:pPr>
              <w:pStyle w:val="cuatexto"/>
              <w:tabs>
                <w:tab w:val="clear" w:pos="2835"/>
                <w:tab w:val="right" w:pos="2995"/>
              </w:tabs>
              <w:ind w:right="-70"/>
              <w:jc w:val="left"/>
              <w:rPr>
                <w:sz w:val="14"/>
                <w:szCs w:val="14"/>
              </w:rPr>
            </w:pPr>
            <w:r w:rsidRPr="00BD2E58">
              <w:rPr>
                <w:sz w:val="14"/>
                <w:szCs w:val="14"/>
              </w:rPr>
              <w:t>Bienes comunales</w:t>
            </w:r>
          </w:p>
        </w:tc>
        <w:tc>
          <w:tcPr>
            <w:tcW w:w="1162" w:type="dxa"/>
            <w:tcBorders>
              <w:top w:val="single" w:sz="2" w:space="0" w:color="auto"/>
              <w:bottom w:val="single" w:sz="2" w:space="0" w:color="auto"/>
              <w:right w:val="single" w:sz="2" w:space="0" w:color="auto"/>
            </w:tcBorders>
            <w:vAlign w:val="center"/>
          </w:tcPr>
          <w:p w:rsidR="004A2E12" w:rsidRPr="00BD2E58" w:rsidRDefault="004A2E12" w:rsidP="006857C6">
            <w:pPr>
              <w:pStyle w:val="cuatexto"/>
              <w:ind w:left="-70" w:right="56"/>
              <w:jc w:val="right"/>
              <w:rPr>
                <w:sz w:val="14"/>
                <w:szCs w:val="14"/>
              </w:rPr>
            </w:pPr>
            <w:r>
              <w:rPr>
                <w:sz w:val="14"/>
                <w:szCs w:val="14"/>
              </w:rPr>
              <w:t>0</w:t>
            </w:r>
          </w:p>
        </w:tc>
        <w:tc>
          <w:tcPr>
            <w:tcW w:w="294" w:type="dxa"/>
            <w:tcBorders>
              <w:top w:val="single" w:sz="4" w:space="0" w:color="auto"/>
              <w:left w:val="single" w:sz="2" w:space="0" w:color="auto"/>
              <w:bottom w:val="single" w:sz="4" w:space="0" w:color="auto"/>
            </w:tcBorders>
            <w:vAlign w:val="center"/>
          </w:tcPr>
          <w:p w:rsidR="004A2E12" w:rsidRPr="00BD2E58" w:rsidRDefault="004A2E12" w:rsidP="006857C6">
            <w:pPr>
              <w:pStyle w:val="cuatexto"/>
              <w:jc w:val="center"/>
              <w:rPr>
                <w:rFonts w:ascii="Arial" w:hAnsi="Arial" w:cs="Arial"/>
                <w:sz w:val="14"/>
                <w:szCs w:val="14"/>
              </w:rPr>
            </w:pPr>
            <w:r w:rsidRPr="00BD2E58">
              <w:rPr>
                <w:rFonts w:ascii="Arial" w:hAnsi="Arial" w:cs="Arial"/>
                <w:sz w:val="14"/>
                <w:szCs w:val="14"/>
              </w:rPr>
              <w:t>B</w:t>
            </w:r>
          </w:p>
        </w:tc>
        <w:tc>
          <w:tcPr>
            <w:tcW w:w="3289" w:type="dxa"/>
            <w:tcBorders>
              <w:top w:val="single" w:sz="4" w:space="0" w:color="auto"/>
              <w:bottom w:val="single" w:sz="4" w:space="0" w:color="auto"/>
            </w:tcBorders>
            <w:vAlign w:val="center"/>
          </w:tcPr>
          <w:p w:rsidR="004A2E12" w:rsidRPr="00BD2E58" w:rsidRDefault="004A2E12" w:rsidP="006857C6">
            <w:pPr>
              <w:pStyle w:val="cuatexto"/>
              <w:ind w:right="-84"/>
              <w:jc w:val="left"/>
              <w:rPr>
                <w:rFonts w:ascii="Arial" w:hAnsi="Arial" w:cs="Arial"/>
                <w:sz w:val="14"/>
                <w:szCs w:val="14"/>
              </w:rPr>
            </w:pPr>
            <w:r w:rsidRPr="00BD2E58">
              <w:rPr>
                <w:rFonts w:ascii="Arial" w:hAnsi="Arial" w:cs="Arial"/>
                <w:sz w:val="14"/>
                <w:szCs w:val="14"/>
              </w:rPr>
              <w:t>PROVISIONES PARA RIESGOS Y GASTOS</w:t>
            </w:r>
          </w:p>
        </w:tc>
        <w:tc>
          <w:tcPr>
            <w:tcW w:w="1083" w:type="dxa"/>
            <w:tcBorders>
              <w:top w:val="single" w:sz="4" w:space="0" w:color="auto"/>
              <w:bottom w:val="single" w:sz="4" w:space="0" w:color="auto"/>
            </w:tcBorders>
            <w:vAlign w:val="center"/>
          </w:tcPr>
          <w:p w:rsidR="004A2E12" w:rsidRPr="00BD2E58" w:rsidRDefault="004A2E12" w:rsidP="006857C6">
            <w:pPr>
              <w:pStyle w:val="cuatexto"/>
              <w:ind w:left="-84"/>
              <w:jc w:val="right"/>
              <w:rPr>
                <w:rFonts w:ascii="Arial" w:hAnsi="Arial" w:cs="Arial"/>
                <w:sz w:val="14"/>
                <w:szCs w:val="14"/>
              </w:rPr>
            </w:pPr>
            <w:r>
              <w:rPr>
                <w:rFonts w:ascii="Arial" w:hAnsi="Arial" w:cs="Arial"/>
                <w:sz w:val="14"/>
                <w:szCs w:val="14"/>
              </w:rPr>
              <w:t>0</w:t>
            </w:r>
          </w:p>
        </w:tc>
      </w:tr>
      <w:tr w:rsidR="004A2E12" w:rsidRPr="00BD2E58" w:rsidTr="004A2E12">
        <w:trPr>
          <w:trHeight w:val="198"/>
          <w:jc w:val="center"/>
        </w:trPr>
        <w:tc>
          <w:tcPr>
            <w:tcW w:w="358" w:type="dxa"/>
            <w:tcBorders>
              <w:top w:val="single" w:sz="2" w:space="0" w:color="auto"/>
              <w:bottom w:val="single" w:sz="4" w:space="0" w:color="auto"/>
            </w:tcBorders>
            <w:vAlign w:val="center"/>
          </w:tcPr>
          <w:p w:rsidR="004A2E12" w:rsidRPr="00BD2E58" w:rsidRDefault="004A2E12" w:rsidP="006857C6">
            <w:pPr>
              <w:pStyle w:val="cuatexto"/>
              <w:jc w:val="center"/>
              <w:rPr>
                <w:sz w:val="14"/>
                <w:szCs w:val="14"/>
              </w:rPr>
            </w:pPr>
            <w:r w:rsidRPr="00BD2E58">
              <w:rPr>
                <w:sz w:val="14"/>
                <w:szCs w:val="14"/>
              </w:rPr>
              <w:t>5</w:t>
            </w:r>
          </w:p>
        </w:tc>
        <w:tc>
          <w:tcPr>
            <w:tcW w:w="3009" w:type="dxa"/>
            <w:tcBorders>
              <w:top w:val="single" w:sz="2" w:space="0" w:color="auto"/>
              <w:bottom w:val="single" w:sz="4" w:space="0" w:color="auto"/>
            </w:tcBorders>
            <w:vAlign w:val="center"/>
          </w:tcPr>
          <w:p w:rsidR="004A2E12" w:rsidRPr="00BD2E58" w:rsidRDefault="004A2E12" w:rsidP="006857C6">
            <w:pPr>
              <w:pStyle w:val="cuatexto"/>
              <w:tabs>
                <w:tab w:val="clear" w:pos="2835"/>
                <w:tab w:val="right" w:pos="2995"/>
              </w:tabs>
              <w:ind w:right="-70"/>
              <w:jc w:val="left"/>
              <w:rPr>
                <w:sz w:val="14"/>
                <w:szCs w:val="14"/>
              </w:rPr>
            </w:pPr>
            <w:r w:rsidRPr="00BD2E58">
              <w:rPr>
                <w:sz w:val="14"/>
                <w:szCs w:val="14"/>
              </w:rPr>
              <w:t>Inmovilizado Financiero</w:t>
            </w:r>
          </w:p>
        </w:tc>
        <w:tc>
          <w:tcPr>
            <w:tcW w:w="1162" w:type="dxa"/>
            <w:tcBorders>
              <w:top w:val="single" w:sz="2" w:space="0" w:color="auto"/>
              <w:bottom w:val="single" w:sz="4" w:space="0" w:color="auto"/>
              <w:right w:val="single" w:sz="2" w:space="0" w:color="auto"/>
            </w:tcBorders>
            <w:vAlign w:val="center"/>
          </w:tcPr>
          <w:p w:rsidR="004A2E12" w:rsidRPr="00BD2E58" w:rsidRDefault="004A2E12" w:rsidP="006857C6">
            <w:pPr>
              <w:pStyle w:val="cuatexto"/>
              <w:ind w:left="-70" w:right="56"/>
              <w:jc w:val="right"/>
              <w:rPr>
                <w:sz w:val="14"/>
                <w:szCs w:val="14"/>
              </w:rPr>
            </w:pPr>
            <w:r>
              <w:rPr>
                <w:sz w:val="14"/>
                <w:szCs w:val="14"/>
              </w:rPr>
              <w:t>8.948.875</w:t>
            </w:r>
          </w:p>
        </w:tc>
        <w:tc>
          <w:tcPr>
            <w:tcW w:w="294" w:type="dxa"/>
            <w:tcBorders>
              <w:top w:val="single" w:sz="4" w:space="0" w:color="auto"/>
              <w:left w:val="single" w:sz="2" w:space="0" w:color="auto"/>
              <w:bottom w:val="single" w:sz="4" w:space="0" w:color="auto"/>
            </w:tcBorders>
            <w:vAlign w:val="center"/>
          </w:tcPr>
          <w:p w:rsidR="004A2E12" w:rsidRPr="00BD2E58" w:rsidRDefault="004A2E12" w:rsidP="006857C6">
            <w:pPr>
              <w:pStyle w:val="cuatexto"/>
              <w:jc w:val="center"/>
              <w:rPr>
                <w:sz w:val="14"/>
                <w:szCs w:val="14"/>
              </w:rPr>
            </w:pPr>
            <w:r w:rsidRPr="00BD2E58">
              <w:rPr>
                <w:sz w:val="14"/>
                <w:szCs w:val="14"/>
              </w:rPr>
              <w:t>4</w:t>
            </w:r>
          </w:p>
        </w:tc>
        <w:tc>
          <w:tcPr>
            <w:tcW w:w="3289" w:type="dxa"/>
            <w:tcBorders>
              <w:top w:val="single" w:sz="4" w:space="0" w:color="auto"/>
              <w:bottom w:val="single" w:sz="4" w:space="0" w:color="auto"/>
            </w:tcBorders>
            <w:vAlign w:val="center"/>
          </w:tcPr>
          <w:p w:rsidR="004A2E12" w:rsidRPr="00BD2E58" w:rsidRDefault="004A2E12" w:rsidP="006857C6">
            <w:pPr>
              <w:pStyle w:val="cuatexto"/>
              <w:ind w:right="-84"/>
              <w:jc w:val="left"/>
              <w:rPr>
                <w:sz w:val="14"/>
                <w:szCs w:val="14"/>
              </w:rPr>
            </w:pPr>
            <w:r w:rsidRPr="00BD2E58">
              <w:rPr>
                <w:sz w:val="14"/>
                <w:szCs w:val="14"/>
              </w:rPr>
              <w:t>Provisiones</w:t>
            </w:r>
          </w:p>
        </w:tc>
        <w:tc>
          <w:tcPr>
            <w:tcW w:w="1083" w:type="dxa"/>
            <w:tcBorders>
              <w:top w:val="single" w:sz="4" w:space="0" w:color="auto"/>
              <w:bottom w:val="single" w:sz="4" w:space="0" w:color="auto"/>
            </w:tcBorders>
            <w:vAlign w:val="center"/>
          </w:tcPr>
          <w:p w:rsidR="004A2E12" w:rsidRPr="00BD2E58" w:rsidRDefault="004A2E12" w:rsidP="006857C6">
            <w:pPr>
              <w:pStyle w:val="cuatexto"/>
              <w:ind w:left="-84"/>
              <w:jc w:val="right"/>
              <w:rPr>
                <w:sz w:val="14"/>
                <w:szCs w:val="14"/>
              </w:rPr>
            </w:pPr>
            <w:r>
              <w:rPr>
                <w:sz w:val="14"/>
                <w:szCs w:val="14"/>
              </w:rPr>
              <w:t>0</w:t>
            </w:r>
          </w:p>
        </w:tc>
      </w:tr>
      <w:tr w:rsidR="004A2E12" w:rsidRPr="00BD2E58" w:rsidTr="004A2E12">
        <w:trPr>
          <w:trHeight w:val="198"/>
          <w:jc w:val="center"/>
        </w:trPr>
        <w:tc>
          <w:tcPr>
            <w:tcW w:w="358" w:type="dxa"/>
            <w:tcBorders>
              <w:top w:val="single" w:sz="4" w:space="0" w:color="auto"/>
              <w:bottom w:val="single" w:sz="4" w:space="0" w:color="auto"/>
            </w:tcBorders>
            <w:vAlign w:val="center"/>
          </w:tcPr>
          <w:p w:rsidR="004A2E12" w:rsidRPr="00BD2E58" w:rsidRDefault="004A2E12" w:rsidP="006857C6">
            <w:pPr>
              <w:pStyle w:val="cuatexto"/>
              <w:jc w:val="center"/>
              <w:rPr>
                <w:rFonts w:ascii="Arial" w:hAnsi="Arial" w:cs="Arial"/>
                <w:sz w:val="14"/>
                <w:szCs w:val="14"/>
              </w:rPr>
            </w:pPr>
            <w:r w:rsidRPr="00BD2E58">
              <w:rPr>
                <w:rFonts w:ascii="Arial" w:hAnsi="Arial" w:cs="Arial"/>
                <w:sz w:val="14"/>
                <w:szCs w:val="14"/>
              </w:rPr>
              <w:t>B</w:t>
            </w:r>
          </w:p>
        </w:tc>
        <w:tc>
          <w:tcPr>
            <w:tcW w:w="3009" w:type="dxa"/>
            <w:tcBorders>
              <w:top w:val="single" w:sz="4" w:space="0" w:color="auto"/>
              <w:bottom w:val="single" w:sz="4" w:space="0" w:color="auto"/>
            </w:tcBorders>
            <w:vAlign w:val="center"/>
          </w:tcPr>
          <w:p w:rsidR="004A2E12" w:rsidRPr="00BD2E58" w:rsidRDefault="004A2E12" w:rsidP="006857C6">
            <w:pPr>
              <w:pStyle w:val="cuatexto"/>
              <w:tabs>
                <w:tab w:val="clear" w:pos="2835"/>
                <w:tab w:val="right" w:pos="2995"/>
              </w:tabs>
              <w:ind w:right="-70"/>
              <w:jc w:val="left"/>
              <w:rPr>
                <w:rFonts w:ascii="Arial" w:hAnsi="Arial" w:cs="Arial"/>
                <w:sz w:val="14"/>
                <w:szCs w:val="14"/>
              </w:rPr>
            </w:pPr>
            <w:r w:rsidRPr="00BD2E58">
              <w:rPr>
                <w:rFonts w:ascii="Arial" w:hAnsi="Arial" w:cs="Arial"/>
                <w:sz w:val="14"/>
                <w:szCs w:val="14"/>
              </w:rPr>
              <w:t>GASTOS A DISTRIB</w:t>
            </w:r>
            <w:r>
              <w:rPr>
                <w:rFonts w:ascii="Arial" w:hAnsi="Arial" w:cs="Arial"/>
                <w:sz w:val="14"/>
                <w:szCs w:val="14"/>
              </w:rPr>
              <w:t>.</w:t>
            </w:r>
            <w:r w:rsidRPr="00BD2E58">
              <w:rPr>
                <w:rFonts w:ascii="Arial" w:hAnsi="Arial" w:cs="Arial"/>
                <w:sz w:val="14"/>
                <w:szCs w:val="14"/>
              </w:rPr>
              <w:t xml:space="preserve"> EN VARIOS EJERC</w:t>
            </w:r>
            <w:r>
              <w:rPr>
                <w:rFonts w:ascii="Arial" w:hAnsi="Arial" w:cs="Arial"/>
                <w:sz w:val="14"/>
                <w:szCs w:val="14"/>
              </w:rPr>
              <w:t>.</w:t>
            </w:r>
          </w:p>
        </w:tc>
        <w:tc>
          <w:tcPr>
            <w:tcW w:w="1162" w:type="dxa"/>
            <w:tcBorders>
              <w:top w:val="single" w:sz="4" w:space="0" w:color="auto"/>
              <w:bottom w:val="single" w:sz="4" w:space="0" w:color="auto"/>
              <w:right w:val="single" w:sz="2" w:space="0" w:color="auto"/>
            </w:tcBorders>
            <w:vAlign w:val="center"/>
          </w:tcPr>
          <w:p w:rsidR="004A2E12" w:rsidRPr="00BD2E58" w:rsidRDefault="004A2E12" w:rsidP="006857C6">
            <w:pPr>
              <w:pStyle w:val="cuatexto"/>
              <w:ind w:left="-70" w:right="56"/>
              <w:jc w:val="right"/>
              <w:rPr>
                <w:rFonts w:ascii="Arial" w:hAnsi="Arial" w:cs="Arial"/>
                <w:sz w:val="14"/>
                <w:szCs w:val="14"/>
              </w:rPr>
            </w:pPr>
            <w:r>
              <w:rPr>
                <w:rFonts w:ascii="Arial" w:hAnsi="Arial" w:cs="Arial"/>
                <w:sz w:val="14"/>
                <w:szCs w:val="14"/>
              </w:rPr>
              <w:t>0</w:t>
            </w:r>
          </w:p>
        </w:tc>
        <w:tc>
          <w:tcPr>
            <w:tcW w:w="294" w:type="dxa"/>
            <w:tcBorders>
              <w:top w:val="single" w:sz="4" w:space="0" w:color="auto"/>
              <w:left w:val="single" w:sz="2" w:space="0" w:color="auto"/>
              <w:bottom w:val="single" w:sz="4" w:space="0" w:color="auto"/>
            </w:tcBorders>
            <w:vAlign w:val="center"/>
          </w:tcPr>
          <w:p w:rsidR="004A2E12" w:rsidRPr="00BD2E58" w:rsidRDefault="004A2E12" w:rsidP="006857C6">
            <w:pPr>
              <w:pStyle w:val="cuatexto"/>
              <w:jc w:val="center"/>
              <w:rPr>
                <w:rFonts w:ascii="Arial" w:hAnsi="Arial" w:cs="Arial"/>
                <w:sz w:val="14"/>
                <w:szCs w:val="14"/>
              </w:rPr>
            </w:pPr>
            <w:r w:rsidRPr="00BD2E58">
              <w:rPr>
                <w:rFonts w:ascii="Arial" w:hAnsi="Arial" w:cs="Arial"/>
                <w:sz w:val="14"/>
                <w:szCs w:val="14"/>
              </w:rPr>
              <w:t>C</w:t>
            </w:r>
          </w:p>
        </w:tc>
        <w:tc>
          <w:tcPr>
            <w:tcW w:w="3289" w:type="dxa"/>
            <w:tcBorders>
              <w:top w:val="single" w:sz="4" w:space="0" w:color="auto"/>
              <w:bottom w:val="single" w:sz="4" w:space="0" w:color="auto"/>
            </w:tcBorders>
            <w:vAlign w:val="center"/>
          </w:tcPr>
          <w:p w:rsidR="004A2E12" w:rsidRPr="00BD2E58" w:rsidRDefault="004A2E12" w:rsidP="006857C6">
            <w:pPr>
              <w:pStyle w:val="cuatexto"/>
              <w:ind w:right="-84"/>
              <w:jc w:val="left"/>
              <w:rPr>
                <w:rFonts w:ascii="Arial" w:hAnsi="Arial" w:cs="Arial"/>
                <w:sz w:val="14"/>
                <w:szCs w:val="14"/>
              </w:rPr>
            </w:pPr>
            <w:r w:rsidRPr="00BD2E58">
              <w:rPr>
                <w:rFonts w:ascii="Arial" w:hAnsi="Arial" w:cs="Arial"/>
                <w:sz w:val="14"/>
                <w:szCs w:val="14"/>
              </w:rPr>
              <w:t>ACREEDORES A LARGO PLAZO</w:t>
            </w:r>
          </w:p>
        </w:tc>
        <w:tc>
          <w:tcPr>
            <w:tcW w:w="1083" w:type="dxa"/>
            <w:tcBorders>
              <w:top w:val="single" w:sz="4" w:space="0" w:color="auto"/>
              <w:bottom w:val="single" w:sz="4" w:space="0" w:color="auto"/>
            </w:tcBorders>
            <w:vAlign w:val="center"/>
          </w:tcPr>
          <w:p w:rsidR="004A2E12" w:rsidRPr="00BD2E58" w:rsidRDefault="004A2E12" w:rsidP="006857C6">
            <w:pPr>
              <w:pStyle w:val="cuatexto"/>
              <w:ind w:left="-84"/>
              <w:jc w:val="right"/>
              <w:rPr>
                <w:rFonts w:ascii="Arial" w:hAnsi="Arial" w:cs="Arial"/>
                <w:sz w:val="14"/>
                <w:szCs w:val="14"/>
              </w:rPr>
            </w:pPr>
            <w:r>
              <w:rPr>
                <w:rFonts w:ascii="Arial" w:eastAsia="Arial" w:hAnsi="Arial" w:cs="Arial"/>
                <w:sz w:val="14"/>
                <w:szCs w:val="14"/>
              </w:rPr>
              <w:t>93.937.957</w:t>
            </w:r>
          </w:p>
        </w:tc>
      </w:tr>
      <w:tr w:rsidR="004A2E12" w:rsidRPr="0021691A" w:rsidTr="004A2E12">
        <w:trPr>
          <w:trHeight w:val="198"/>
          <w:jc w:val="center"/>
        </w:trPr>
        <w:tc>
          <w:tcPr>
            <w:tcW w:w="358" w:type="dxa"/>
            <w:tcBorders>
              <w:top w:val="single" w:sz="4" w:space="0" w:color="auto"/>
              <w:bottom w:val="single" w:sz="4" w:space="0" w:color="auto"/>
            </w:tcBorders>
            <w:vAlign w:val="center"/>
          </w:tcPr>
          <w:p w:rsidR="004A2E12" w:rsidRPr="0021691A" w:rsidRDefault="004A2E12" w:rsidP="006857C6">
            <w:pPr>
              <w:pStyle w:val="cuatexto"/>
              <w:jc w:val="center"/>
              <w:rPr>
                <w:sz w:val="16"/>
                <w:szCs w:val="16"/>
              </w:rPr>
            </w:pPr>
            <w:r w:rsidRPr="0021691A">
              <w:rPr>
                <w:sz w:val="16"/>
                <w:szCs w:val="16"/>
              </w:rPr>
              <w:t>6</w:t>
            </w:r>
          </w:p>
        </w:tc>
        <w:tc>
          <w:tcPr>
            <w:tcW w:w="3009" w:type="dxa"/>
            <w:tcBorders>
              <w:top w:val="single" w:sz="4" w:space="0" w:color="auto"/>
              <w:bottom w:val="single" w:sz="4" w:space="0" w:color="auto"/>
            </w:tcBorders>
            <w:vAlign w:val="center"/>
          </w:tcPr>
          <w:p w:rsidR="004A2E12" w:rsidRPr="0021691A" w:rsidRDefault="004A2E12" w:rsidP="006857C6">
            <w:pPr>
              <w:pStyle w:val="cuatexto"/>
              <w:tabs>
                <w:tab w:val="clear" w:pos="2835"/>
                <w:tab w:val="right" w:pos="2995"/>
              </w:tabs>
              <w:ind w:right="-70"/>
              <w:jc w:val="left"/>
              <w:rPr>
                <w:sz w:val="16"/>
                <w:szCs w:val="16"/>
              </w:rPr>
            </w:pPr>
            <w:r w:rsidRPr="0021691A">
              <w:rPr>
                <w:sz w:val="16"/>
                <w:szCs w:val="16"/>
              </w:rPr>
              <w:t>Gastos cancelar</w:t>
            </w:r>
          </w:p>
        </w:tc>
        <w:tc>
          <w:tcPr>
            <w:tcW w:w="1162" w:type="dxa"/>
            <w:tcBorders>
              <w:top w:val="single" w:sz="4" w:space="0" w:color="auto"/>
              <w:bottom w:val="single" w:sz="4" w:space="0" w:color="auto"/>
              <w:right w:val="single" w:sz="2" w:space="0" w:color="auto"/>
            </w:tcBorders>
            <w:vAlign w:val="center"/>
          </w:tcPr>
          <w:p w:rsidR="004A2E12" w:rsidRPr="0021691A" w:rsidRDefault="004A2E12" w:rsidP="006857C6">
            <w:pPr>
              <w:pStyle w:val="cuatexto"/>
              <w:ind w:left="-70" w:right="56"/>
              <w:jc w:val="right"/>
              <w:rPr>
                <w:sz w:val="16"/>
                <w:szCs w:val="16"/>
              </w:rPr>
            </w:pPr>
            <w:r w:rsidRPr="0021691A">
              <w:rPr>
                <w:sz w:val="16"/>
                <w:szCs w:val="16"/>
              </w:rPr>
              <w:t>0</w:t>
            </w:r>
          </w:p>
        </w:tc>
        <w:tc>
          <w:tcPr>
            <w:tcW w:w="294" w:type="dxa"/>
            <w:tcBorders>
              <w:top w:val="single" w:sz="4" w:space="0" w:color="auto"/>
              <w:left w:val="single" w:sz="2" w:space="0" w:color="auto"/>
              <w:bottom w:val="single" w:sz="4" w:space="0" w:color="auto"/>
            </w:tcBorders>
            <w:vAlign w:val="center"/>
          </w:tcPr>
          <w:p w:rsidR="004A2E12" w:rsidRPr="0021691A" w:rsidRDefault="004A2E12" w:rsidP="006857C6">
            <w:pPr>
              <w:pStyle w:val="cuatexto"/>
              <w:jc w:val="center"/>
              <w:rPr>
                <w:sz w:val="16"/>
                <w:szCs w:val="16"/>
              </w:rPr>
            </w:pPr>
            <w:r w:rsidRPr="0021691A">
              <w:rPr>
                <w:sz w:val="16"/>
                <w:szCs w:val="16"/>
              </w:rPr>
              <w:t>4</w:t>
            </w:r>
          </w:p>
        </w:tc>
        <w:tc>
          <w:tcPr>
            <w:tcW w:w="3289" w:type="dxa"/>
            <w:tcBorders>
              <w:top w:val="single" w:sz="4" w:space="0" w:color="auto"/>
              <w:bottom w:val="single" w:sz="4" w:space="0" w:color="auto"/>
            </w:tcBorders>
            <w:vAlign w:val="center"/>
          </w:tcPr>
          <w:p w:rsidR="004A2E12" w:rsidRPr="0021691A" w:rsidRDefault="004A2E12" w:rsidP="006857C6">
            <w:pPr>
              <w:pStyle w:val="cuatexto"/>
              <w:ind w:right="-84"/>
              <w:jc w:val="left"/>
              <w:rPr>
                <w:sz w:val="16"/>
                <w:szCs w:val="16"/>
              </w:rPr>
            </w:pPr>
            <w:r w:rsidRPr="0021691A">
              <w:rPr>
                <w:sz w:val="16"/>
                <w:szCs w:val="16"/>
              </w:rPr>
              <w:t>Empréstitos, préstam</w:t>
            </w:r>
            <w:r>
              <w:rPr>
                <w:sz w:val="16"/>
                <w:szCs w:val="16"/>
              </w:rPr>
              <w:t>.</w:t>
            </w:r>
            <w:r w:rsidRPr="0021691A">
              <w:rPr>
                <w:sz w:val="16"/>
                <w:szCs w:val="16"/>
              </w:rPr>
              <w:t xml:space="preserve"> y fianzas y depós</w:t>
            </w:r>
            <w:r>
              <w:rPr>
                <w:sz w:val="16"/>
                <w:szCs w:val="16"/>
              </w:rPr>
              <w:t>.</w:t>
            </w:r>
            <w:r w:rsidRPr="0021691A">
              <w:rPr>
                <w:sz w:val="16"/>
                <w:szCs w:val="16"/>
              </w:rPr>
              <w:t xml:space="preserve"> recibidos</w:t>
            </w:r>
          </w:p>
        </w:tc>
        <w:tc>
          <w:tcPr>
            <w:tcW w:w="1083" w:type="dxa"/>
            <w:tcBorders>
              <w:top w:val="single" w:sz="4" w:space="0" w:color="auto"/>
              <w:bottom w:val="single" w:sz="4" w:space="0" w:color="auto"/>
            </w:tcBorders>
            <w:vAlign w:val="center"/>
          </w:tcPr>
          <w:p w:rsidR="004A2E12" w:rsidRPr="0021691A" w:rsidRDefault="004A2E12" w:rsidP="006857C6">
            <w:pPr>
              <w:pStyle w:val="cuatexto"/>
              <w:ind w:left="-84"/>
              <w:jc w:val="right"/>
              <w:rPr>
                <w:sz w:val="16"/>
                <w:szCs w:val="16"/>
              </w:rPr>
            </w:pPr>
            <w:r>
              <w:rPr>
                <w:sz w:val="16"/>
                <w:szCs w:val="16"/>
              </w:rPr>
              <w:t>93.937.957</w:t>
            </w:r>
          </w:p>
        </w:tc>
      </w:tr>
      <w:tr w:rsidR="004A2E12" w:rsidRPr="00BD2E58" w:rsidTr="004A2E12">
        <w:trPr>
          <w:trHeight w:val="198"/>
          <w:jc w:val="center"/>
        </w:trPr>
        <w:tc>
          <w:tcPr>
            <w:tcW w:w="358" w:type="dxa"/>
            <w:tcBorders>
              <w:top w:val="single" w:sz="4" w:space="0" w:color="auto"/>
              <w:bottom w:val="single" w:sz="4" w:space="0" w:color="auto"/>
            </w:tcBorders>
            <w:vAlign w:val="center"/>
          </w:tcPr>
          <w:p w:rsidR="004A2E12" w:rsidRPr="00BD2E58" w:rsidRDefault="004A2E12" w:rsidP="006857C6">
            <w:pPr>
              <w:pStyle w:val="cuatexto"/>
              <w:jc w:val="center"/>
              <w:rPr>
                <w:rFonts w:ascii="Arial" w:hAnsi="Arial" w:cs="Arial"/>
                <w:sz w:val="14"/>
                <w:szCs w:val="14"/>
              </w:rPr>
            </w:pPr>
            <w:r w:rsidRPr="00BD2E58">
              <w:rPr>
                <w:rFonts w:ascii="Arial" w:hAnsi="Arial" w:cs="Arial"/>
                <w:sz w:val="14"/>
                <w:szCs w:val="14"/>
              </w:rPr>
              <w:t>C</w:t>
            </w:r>
          </w:p>
        </w:tc>
        <w:tc>
          <w:tcPr>
            <w:tcW w:w="3009" w:type="dxa"/>
            <w:tcBorders>
              <w:top w:val="single" w:sz="4" w:space="0" w:color="auto"/>
              <w:bottom w:val="single" w:sz="4" w:space="0" w:color="auto"/>
            </w:tcBorders>
            <w:vAlign w:val="center"/>
          </w:tcPr>
          <w:p w:rsidR="004A2E12" w:rsidRPr="00BD2E58" w:rsidRDefault="004A2E12" w:rsidP="006857C6">
            <w:pPr>
              <w:pStyle w:val="cuatexto"/>
              <w:tabs>
                <w:tab w:val="clear" w:pos="2835"/>
                <w:tab w:val="right" w:pos="2995"/>
              </w:tabs>
              <w:ind w:right="-70"/>
              <w:jc w:val="left"/>
              <w:rPr>
                <w:rFonts w:ascii="Arial" w:hAnsi="Arial" w:cs="Arial"/>
                <w:sz w:val="14"/>
                <w:szCs w:val="14"/>
              </w:rPr>
            </w:pPr>
            <w:r w:rsidRPr="00BD2E58">
              <w:rPr>
                <w:rFonts w:ascii="Arial" w:hAnsi="Arial" w:cs="Arial"/>
                <w:sz w:val="14"/>
                <w:szCs w:val="14"/>
              </w:rPr>
              <w:t>CIRCULANTE</w:t>
            </w:r>
          </w:p>
        </w:tc>
        <w:tc>
          <w:tcPr>
            <w:tcW w:w="1162" w:type="dxa"/>
            <w:tcBorders>
              <w:top w:val="single" w:sz="4" w:space="0" w:color="auto"/>
              <w:bottom w:val="single" w:sz="4" w:space="0" w:color="auto"/>
              <w:right w:val="single" w:sz="2" w:space="0" w:color="auto"/>
            </w:tcBorders>
            <w:vAlign w:val="center"/>
          </w:tcPr>
          <w:p w:rsidR="004A2E12" w:rsidRPr="00BD2E58" w:rsidRDefault="004A2E12" w:rsidP="006857C6">
            <w:pPr>
              <w:pStyle w:val="cuatexto"/>
              <w:ind w:left="-70" w:right="56"/>
              <w:jc w:val="right"/>
              <w:rPr>
                <w:rFonts w:ascii="Arial" w:hAnsi="Arial" w:cs="Arial"/>
                <w:sz w:val="14"/>
                <w:szCs w:val="14"/>
              </w:rPr>
            </w:pPr>
            <w:r w:rsidRPr="7717D8F9">
              <w:rPr>
                <w:rFonts w:ascii="Arial" w:eastAsia="Arial" w:hAnsi="Arial" w:cs="Arial"/>
                <w:sz w:val="14"/>
                <w:szCs w:val="14"/>
              </w:rPr>
              <w:t>9</w:t>
            </w:r>
            <w:r>
              <w:rPr>
                <w:rFonts w:ascii="Arial" w:eastAsia="Arial" w:hAnsi="Arial" w:cs="Arial"/>
                <w:sz w:val="14"/>
                <w:szCs w:val="14"/>
              </w:rPr>
              <w:t>3.466.874</w:t>
            </w:r>
          </w:p>
        </w:tc>
        <w:tc>
          <w:tcPr>
            <w:tcW w:w="294" w:type="dxa"/>
            <w:tcBorders>
              <w:top w:val="single" w:sz="4" w:space="0" w:color="auto"/>
              <w:left w:val="single" w:sz="2" w:space="0" w:color="auto"/>
              <w:bottom w:val="single" w:sz="4" w:space="0" w:color="auto"/>
            </w:tcBorders>
            <w:vAlign w:val="center"/>
          </w:tcPr>
          <w:p w:rsidR="004A2E12" w:rsidRPr="00BD2E58" w:rsidRDefault="004A2E12" w:rsidP="006857C6">
            <w:pPr>
              <w:pStyle w:val="cuatexto"/>
              <w:jc w:val="center"/>
              <w:rPr>
                <w:rFonts w:ascii="Arial" w:hAnsi="Arial" w:cs="Arial"/>
                <w:sz w:val="14"/>
                <w:szCs w:val="14"/>
              </w:rPr>
            </w:pPr>
            <w:r>
              <w:rPr>
                <w:rFonts w:ascii="Arial" w:hAnsi="Arial" w:cs="Arial"/>
                <w:sz w:val="14"/>
                <w:szCs w:val="14"/>
              </w:rPr>
              <w:t>D</w:t>
            </w:r>
          </w:p>
        </w:tc>
        <w:tc>
          <w:tcPr>
            <w:tcW w:w="3289" w:type="dxa"/>
            <w:tcBorders>
              <w:top w:val="single" w:sz="4" w:space="0" w:color="auto"/>
              <w:bottom w:val="single" w:sz="4" w:space="0" w:color="auto"/>
            </w:tcBorders>
            <w:vAlign w:val="center"/>
          </w:tcPr>
          <w:p w:rsidR="004A2E12" w:rsidRPr="00BD2E58" w:rsidRDefault="004A2E12" w:rsidP="006857C6">
            <w:pPr>
              <w:pStyle w:val="cuatexto"/>
              <w:ind w:right="-84"/>
              <w:jc w:val="left"/>
              <w:rPr>
                <w:rFonts w:ascii="Arial" w:hAnsi="Arial" w:cs="Arial"/>
                <w:sz w:val="14"/>
                <w:szCs w:val="14"/>
              </w:rPr>
            </w:pPr>
            <w:r w:rsidRPr="00BD2E58">
              <w:rPr>
                <w:rFonts w:ascii="Arial" w:hAnsi="Arial" w:cs="Arial"/>
                <w:sz w:val="14"/>
                <w:szCs w:val="14"/>
              </w:rPr>
              <w:t>ACREEDORES A CORTO PLAZO</w:t>
            </w:r>
          </w:p>
        </w:tc>
        <w:tc>
          <w:tcPr>
            <w:tcW w:w="1083" w:type="dxa"/>
            <w:tcBorders>
              <w:top w:val="single" w:sz="4" w:space="0" w:color="auto"/>
              <w:bottom w:val="single" w:sz="4" w:space="0" w:color="auto"/>
            </w:tcBorders>
            <w:vAlign w:val="center"/>
          </w:tcPr>
          <w:p w:rsidR="004A2E12" w:rsidRPr="00BD2E58" w:rsidRDefault="004A2E12" w:rsidP="006857C6">
            <w:pPr>
              <w:pStyle w:val="cuatexto"/>
              <w:ind w:left="-84"/>
              <w:jc w:val="right"/>
              <w:rPr>
                <w:rFonts w:ascii="Arial" w:hAnsi="Arial" w:cs="Arial"/>
                <w:sz w:val="14"/>
                <w:szCs w:val="14"/>
              </w:rPr>
            </w:pPr>
            <w:r>
              <w:rPr>
                <w:rFonts w:ascii="Arial" w:eastAsia="Arial" w:hAnsi="Arial" w:cs="Arial"/>
                <w:sz w:val="14"/>
                <w:szCs w:val="14"/>
              </w:rPr>
              <w:t>29.340.443</w:t>
            </w:r>
          </w:p>
        </w:tc>
      </w:tr>
      <w:tr w:rsidR="004A2E12" w:rsidRPr="0021691A" w:rsidTr="006857C6">
        <w:trPr>
          <w:trHeight w:val="198"/>
          <w:jc w:val="center"/>
        </w:trPr>
        <w:tc>
          <w:tcPr>
            <w:tcW w:w="358" w:type="dxa"/>
            <w:tcBorders>
              <w:top w:val="single" w:sz="4" w:space="0" w:color="auto"/>
              <w:bottom w:val="single" w:sz="2" w:space="0" w:color="auto"/>
            </w:tcBorders>
            <w:vAlign w:val="center"/>
          </w:tcPr>
          <w:p w:rsidR="004A2E12" w:rsidRPr="0021691A" w:rsidRDefault="004A2E12" w:rsidP="006857C6">
            <w:pPr>
              <w:pStyle w:val="cuatexto"/>
              <w:jc w:val="center"/>
              <w:rPr>
                <w:sz w:val="16"/>
                <w:szCs w:val="16"/>
              </w:rPr>
            </w:pPr>
            <w:r w:rsidRPr="0021691A">
              <w:rPr>
                <w:sz w:val="16"/>
                <w:szCs w:val="16"/>
              </w:rPr>
              <w:t>7</w:t>
            </w:r>
          </w:p>
        </w:tc>
        <w:tc>
          <w:tcPr>
            <w:tcW w:w="3009" w:type="dxa"/>
            <w:tcBorders>
              <w:top w:val="single" w:sz="4" w:space="0" w:color="auto"/>
              <w:bottom w:val="single" w:sz="2" w:space="0" w:color="auto"/>
            </w:tcBorders>
            <w:vAlign w:val="center"/>
          </w:tcPr>
          <w:p w:rsidR="004A2E12" w:rsidRPr="0021691A" w:rsidRDefault="004A2E12" w:rsidP="006857C6">
            <w:pPr>
              <w:pStyle w:val="cuatexto"/>
              <w:tabs>
                <w:tab w:val="clear" w:pos="2835"/>
                <w:tab w:val="right" w:pos="2995"/>
              </w:tabs>
              <w:ind w:right="-70"/>
              <w:jc w:val="left"/>
              <w:rPr>
                <w:sz w:val="16"/>
                <w:szCs w:val="16"/>
              </w:rPr>
            </w:pPr>
            <w:r w:rsidRPr="0021691A">
              <w:rPr>
                <w:sz w:val="16"/>
                <w:szCs w:val="16"/>
              </w:rPr>
              <w:t>Existencias</w:t>
            </w:r>
          </w:p>
        </w:tc>
        <w:tc>
          <w:tcPr>
            <w:tcW w:w="1162" w:type="dxa"/>
            <w:tcBorders>
              <w:top w:val="single" w:sz="4" w:space="0" w:color="auto"/>
              <w:bottom w:val="single" w:sz="2" w:space="0" w:color="auto"/>
              <w:right w:val="single" w:sz="2" w:space="0" w:color="auto"/>
            </w:tcBorders>
            <w:vAlign w:val="center"/>
          </w:tcPr>
          <w:p w:rsidR="004A2E12" w:rsidRPr="0021691A" w:rsidRDefault="004A2E12" w:rsidP="006857C6">
            <w:pPr>
              <w:pStyle w:val="cuatexto"/>
              <w:ind w:left="-70" w:right="56"/>
              <w:jc w:val="right"/>
              <w:rPr>
                <w:sz w:val="16"/>
                <w:szCs w:val="16"/>
              </w:rPr>
            </w:pPr>
            <w:r w:rsidRPr="0021691A">
              <w:rPr>
                <w:sz w:val="16"/>
                <w:szCs w:val="16"/>
              </w:rPr>
              <w:t>11.</w:t>
            </w:r>
            <w:r>
              <w:rPr>
                <w:sz w:val="16"/>
                <w:szCs w:val="16"/>
              </w:rPr>
              <w:t>984.261</w:t>
            </w:r>
          </w:p>
        </w:tc>
        <w:tc>
          <w:tcPr>
            <w:tcW w:w="294" w:type="dxa"/>
            <w:tcBorders>
              <w:top w:val="single" w:sz="4" w:space="0" w:color="auto"/>
              <w:left w:val="single" w:sz="2" w:space="0" w:color="auto"/>
              <w:bottom w:val="single" w:sz="2" w:space="0" w:color="auto"/>
            </w:tcBorders>
            <w:vAlign w:val="center"/>
          </w:tcPr>
          <w:p w:rsidR="004A2E12" w:rsidRPr="0021691A" w:rsidRDefault="004A2E12" w:rsidP="006857C6">
            <w:pPr>
              <w:pStyle w:val="cuatexto"/>
              <w:jc w:val="center"/>
              <w:rPr>
                <w:sz w:val="16"/>
                <w:szCs w:val="16"/>
              </w:rPr>
            </w:pPr>
            <w:r w:rsidRPr="0021691A">
              <w:rPr>
                <w:sz w:val="16"/>
                <w:szCs w:val="16"/>
              </w:rPr>
              <w:t>5</w:t>
            </w:r>
          </w:p>
        </w:tc>
        <w:tc>
          <w:tcPr>
            <w:tcW w:w="3289" w:type="dxa"/>
            <w:tcBorders>
              <w:top w:val="single" w:sz="4" w:space="0" w:color="auto"/>
              <w:bottom w:val="single" w:sz="2" w:space="0" w:color="auto"/>
            </w:tcBorders>
            <w:vAlign w:val="center"/>
          </w:tcPr>
          <w:p w:rsidR="004A2E12" w:rsidRPr="0021691A" w:rsidRDefault="004A2E12" w:rsidP="006857C6">
            <w:pPr>
              <w:pStyle w:val="cuatexto"/>
              <w:ind w:right="-84"/>
              <w:jc w:val="left"/>
              <w:rPr>
                <w:sz w:val="16"/>
                <w:szCs w:val="16"/>
              </w:rPr>
            </w:pPr>
            <w:r w:rsidRPr="0021691A">
              <w:rPr>
                <w:sz w:val="16"/>
                <w:szCs w:val="16"/>
              </w:rPr>
              <w:t>Acreed</w:t>
            </w:r>
            <w:r>
              <w:rPr>
                <w:sz w:val="16"/>
                <w:szCs w:val="16"/>
              </w:rPr>
              <w:t>.</w:t>
            </w:r>
            <w:r w:rsidRPr="0021691A">
              <w:rPr>
                <w:sz w:val="16"/>
                <w:szCs w:val="16"/>
              </w:rPr>
              <w:t xml:space="preserve"> de pptos. cerrados y extrapresupuest</w:t>
            </w:r>
            <w:r>
              <w:rPr>
                <w:sz w:val="16"/>
                <w:szCs w:val="16"/>
              </w:rPr>
              <w:t>.</w:t>
            </w:r>
          </w:p>
        </w:tc>
        <w:tc>
          <w:tcPr>
            <w:tcW w:w="1083" w:type="dxa"/>
            <w:tcBorders>
              <w:top w:val="single" w:sz="4" w:space="0" w:color="auto"/>
              <w:bottom w:val="single" w:sz="2" w:space="0" w:color="auto"/>
            </w:tcBorders>
            <w:vAlign w:val="center"/>
          </w:tcPr>
          <w:p w:rsidR="004A2E12" w:rsidRPr="0021691A" w:rsidRDefault="004A2E12" w:rsidP="006857C6">
            <w:pPr>
              <w:pStyle w:val="cuatexto"/>
              <w:ind w:left="-84"/>
              <w:jc w:val="right"/>
              <w:rPr>
                <w:sz w:val="16"/>
                <w:szCs w:val="16"/>
              </w:rPr>
            </w:pPr>
            <w:r>
              <w:rPr>
                <w:sz w:val="16"/>
                <w:szCs w:val="16"/>
              </w:rPr>
              <w:t>28.861.219</w:t>
            </w:r>
          </w:p>
        </w:tc>
      </w:tr>
      <w:tr w:rsidR="004A2E12" w:rsidRPr="0021691A" w:rsidTr="006857C6">
        <w:trPr>
          <w:trHeight w:val="198"/>
          <w:jc w:val="center"/>
        </w:trPr>
        <w:tc>
          <w:tcPr>
            <w:tcW w:w="358" w:type="dxa"/>
            <w:tcBorders>
              <w:top w:val="single" w:sz="2" w:space="0" w:color="auto"/>
              <w:bottom w:val="single" w:sz="2" w:space="0" w:color="auto"/>
            </w:tcBorders>
            <w:vAlign w:val="center"/>
          </w:tcPr>
          <w:p w:rsidR="004A2E12" w:rsidRPr="0021691A" w:rsidRDefault="004A2E12" w:rsidP="006857C6">
            <w:pPr>
              <w:pStyle w:val="cuatexto"/>
              <w:jc w:val="center"/>
              <w:rPr>
                <w:sz w:val="16"/>
                <w:szCs w:val="16"/>
              </w:rPr>
            </w:pPr>
            <w:r w:rsidRPr="0021691A">
              <w:rPr>
                <w:sz w:val="16"/>
                <w:szCs w:val="16"/>
              </w:rPr>
              <w:t>8</w:t>
            </w:r>
          </w:p>
        </w:tc>
        <w:tc>
          <w:tcPr>
            <w:tcW w:w="3009" w:type="dxa"/>
            <w:tcBorders>
              <w:top w:val="single" w:sz="2" w:space="0" w:color="auto"/>
              <w:bottom w:val="single" w:sz="2" w:space="0" w:color="auto"/>
            </w:tcBorders>
            <w:vAlign w:val="center"/>
          </w:tcPr>
          <w:p w:rsidR="004A2E12" w:rsidRPr="0021691A" w:rsidRDefault="004A2E12" w:rsidP="006857C6">
            <w:pPr>
              <w:pStyle w:val="cuatexto"/>
              <w:tabs>
                <w:tab w:val="clear" w:pos="2835"/>
                <w:tab w:val="right" w:pos="2995"/>
              </w:tabs>
              <w:ind w:right="-70"/>
              <w:jc w:val="left"/>
              <w:rPr>
                <w:sz w:val="16"/>
                <w:szCs w:val="16"/>
              </w:rPr>
            </w:pPr>
            <w:r w:rsidRPr="0021691A">
              <w:rPr>
                <w:sz w:val="16"/>
                <w:szCs w:val="16"/>
              </w:rPr>
              <w:t>Deudores</w:t>
            </w:r>
          </w:p>
        </w:tc>
        <w:tc>
          <w:tcPr>
            <w:tcW w:w="1162" w:type="dxa"/>
            <w:tcBorders>
              <w:top w:val="single" w:sz="2" w:space="0" w:color="auto"/>
              <w:bottom w:val="single" w:sz="2" w:space="0" w:color="auto"/>
              <w:right w:val="single" w:sz="2" w:space="0" w:color="auto"/>
            </w:tcBorders>
            <w:vAlign w:val="center"/>
          </w:tcPr>
          <w:p w:rsidR="004A2E12" w:rsidRPr="0021691A" w:rsidRDefault="004A2E12" w:rsidP="006857C6">
            <w:pPr>
              <w:pStyle w:val="cuatexto"/>
              <w:ind w:left="-70" w:right="56"/>
              <w:jc w:val="right"/>
              <w:rPr>
                <w:sz w:val="16"/>
                <w:szCs w:val="16"/>
              </w:rPr>
            </w:pPr>
            <w:r w:rsidRPr="0021691A">
              <w:rPr>
                <w:sz w:val="16"/>
                <w:szCs w:val="16"/>
              </w:rPr>
              <w:t>4</w:t>
            </w:r>
            <w:r>
              <w:rPr>
                <w:sz w:val="16"/>
                <w:szCs w:val="16"/>
              </w:rPr>
              <w:t>9.737.189</w:t>
            </w:r>
          </w:p>
        </w:tc>
        <w:tc>
          <w:tcPr>
            <w:tcW w:w="294" w:type="dxa"/>
            <w:tcBorders>
              <w:top w:val="single" w:sz="2" w:space="0" w:color="auto"/>
              <w:left w:val="single" w:sz="2" w:space="0" w:color="auto"/>
              <w:bottom w:val="single" w:sz="2" w:space="0" w:color="auto"/>
            </w:tcBorders>
            <w:vAlign w:val="center"/>
          </w:tcPr>
          <w:p w:rsidR="004A2E12" w:rsidRPr="0021691A" w:rsidRDefault="004A2E12" w:rsidP="006857C6">
            <w:pPr>
              <w:pStyle w:val="cuatexto"/>
              <w:jc w:val="center"/>
              <w:rPr>
                <w:sz w:val="16"/>
                <w:szCs w:val="16"/>
              </w:rPr>
            </w:pPr>
            <w:r w:rsidRPr="0021691A">
              <w:rPr>
                <w:sz w:val="16"/>
                <w:szCs w:val="16"/>
              </w:rPr>
              <w:t>6</w:t>
            </w:r>
          </w:p>
        </w:tc>
        <w:tc>
          <w:tcPr>
            <w:tcW w:w="3289" w:type="dxa"/>
            <w:tcBorders>
              <w:top w:val="single" w:sz="2" w:space="0" w:color="auto"/>
              <w:bottom w:val="single" w:sz="2" w:space="0" w:color="auto"/>
            </w:tcBorders>
            <w:vAlign w:val="center"/>
          </w:tcPr>
          <w:p w:rsidR="004A2E12" w:rsidRPr="0021691A" w:rsidRDefault="004A2E12" w:rsidP="006857C6">
            <w:pPr>
              <w:pStyle w:val="cuatexto"/>
              <w:ind w:right="-84"/>
              <w:jc w:val="left"/>
              <w:rPr>
                <w:sz w:val="16"/>
                <w:szCs w:val="16"/>
              </w:rPr>
            </w:pPr>
            <w:r w:rsidRPr="0021691A">
              <w:rPr>
                <w:sz w:val="16"/>
                <w:szCs w:val="16"/>
              </w:rPr>
              <w:t>Partidas ptes de aplic</w:t>
            </w:r>
            <w:r>
              <w:rPr>
                <w:sz w:val="16"/>
                <w:szCs w:val="16"/>
              </w:rPr>
              <w:t>.</w:t>
            </w:r>
            <w:r w:rsidRPr="0021691A">
              <w:rPr>
                <w:sz w:val="16"/>
                <w:szCs w:val="16"/>
              </w:rPr>
              <w:t xml:space="preserve"> y ajustes periodific</w:t>
            </w:r>
            <w:r>
              <w:rPr>
                <w:sz w:val="16"/>
                <w:szCs w:val="16"/>
              </w:rPr>
              <w:t>ación</w:t>
            </w:r>
          </w:p>
        </w:tc>
        <w:tc>
          <w:tcPr>
            <w:tcW w:w="1083" w:type="dxa"/>
            <w:tcBorders>
              <w:top w:val="single" w:sz="2" w:space="0" w:color="auto"/>
              <w:bottom w:val="single" w:sz="2" w:space="0" w:color="auto"/>
            </w:tcBorders>
            <w:vAlign w:val="center"/>
          </w:tcPr>
          <w:p w:rsidR="004A2E12" w:rsidRPr="0021691A" w:rsidRDefault="004A2E12" w:rsidP="006857C6">
            <w:pPr>
              <w:pStyle w:val="cuatexto"/>
              <w:ind w:left="-84"/>
              <w:jc w:val="right"/>
              <w:rPr>
                <w:sz w:val="16"/>
                <w:szCs w:val="16"/>
              </w:rPr>
            </w:pPr>
            <w:r>
              <w:rPr>
                <w:sz w:val="16"/>
                <w:szCs w:val="16"/>
              </w:rPr>
              <w:t>479.224</w:t>
            </w:r>
          </w:p>
        </w:tc>
      </w:tr>
      <w:tr w:rsidR="004A2E12" w:rsidRPr="0021691A" w:rsidTr="006857C6">
        <w:trPr>
          <w:trHeight w:val="198"/>
          <w:jc w:val="center"/>
        </w:trPr>
        <w:tc>
          <w:tcPr>
            <w:tcW w:w="358" w:type="dxa"/>
            <w:tcBorders>
              <w:top w:val="single" w:sz="2" w:space="0" w:color="auto"/>
              <w:bottom w:val="single" w:sz="2" w:space="0" w:color="auto"/>
            </w:tcBorders>
            <w:vAlign w:val="center"/>
          </w:tcPr>
          <w:p w:rsidR="004A2E12" w:rsidRPr="0021691A" w:rsidRDefault="004A2E12" w:rsidP="006857C6">
            <w:pPr>
              <w:pStyle w:val="cuatexto"/>
              <w:jc w:val="center"/>
              <w:rPr>
                <w:sz w:val="16"/>
                <w:szCs w:val="16"/>
              </w:rPr>
            </w:pPr>
            <w:r w:rsidRPr="0021691A">
              <w:rPr>
                <w:sz w:val="16"/>
                <w:szCs w:val="16"/>
              </w:rPr>
              <w:t>9</w:t>
            </w:r>
          </w:p>
        </w:tc>
        <w:tc>
          <w:tcPr>
            <w:tcW w:w="3009" w:type="dxa"/>
            <w:tcBorders>
              <w:top w:val="single" w:sz="2" w:space="0" w:color="auto"/>
              <w:bottom w:val="single" w:sz="2" w:space="0" w:color="auto"/>
            </w:tcBorders>
            <w:vAlign w:val="center"/>
          </w:tcPr>
          <w:p w:rsidR="004A2E12" w:rsidRPr="0021691A" w:rsidRDefault="004A2E12" w:rsidP="006857C6">
            <w:pPr>
              <w:pStyle w:val="cuatexto"/>
              <w:tabs>
                <w:tab w:val="clear" w:pos="2835"/>
                <w:tab w:val="right" w:pos="2995"/>
              </w:tabs>
              <w:ind w:right="-70"/>
              <w:jc w:val="left"/>
              <w:rPr>
                <w:sz w:val="16"/>
                <w:szCs w:val="16"/>
              </w:rPr>
            </w:pPr>
            <w:r w:rsidRPr="0021691A">
              <w:rPr>
                <w:sz w:val="16"/>
                <w:szCs w:val="16"/>
              </w:rPr>
              <w:t>Cuentas financieras</w:t>
            </w:r>
          </w:p>
        </w:tc>
        <w:tc>
          <w:tcPr>
            <w:tcW w:w="1162" w:type="dxa"/>
            <w:tcBorders>
              <w:top w:val="single" w:sz="2" w:space="0" w:color="auto"/>
              <w:bottom w:val="single" w:sz="2" w:space="0" w:color="auto"/>
              <w:right w:val="single" w:sz="2" w:space="0" w:color="auto"/>
            </w:tcBorders>
            <w:vAlign w:val="center"/>
          </w:tcPr>
          <w:p w:rsidR="004A2E12" w:rsidRPr="0021691A" w:rsidRDefault="004A2E12" w:rsidP="006857C6">
            <w:pPr>
              <w:pStyle w:val="cuatexto"/>
              <w:ind w:left="-70" w:right="56"/>
              <w:jc w:val="right"/>
              <w:rPr>
                <w:sz w:val="16"/>
                <w:szCs w:val="16"/>
              </w:rPr>
            </w:pPr>
            <w:r w:rsidRPr="0021691A">
              <w:rPr>
                <w:sz w:val="16"/>
                <w:szCs w:val="16"/>
              </w:rPr>
              <w:t>3</w:t>
            </w:r>
            <w:r>
              <w:rPr>
                <w:sz w:val="16"/>
                <w:szCs w:val="16"/>
              </w:rPr>
              <w:t>1.714.092</w:t>
            </w:r>
          </w:p>
        </w:tc>
        <w:tc>
          <w:tcPr>
            <w:tcW w:w="294" w:type="dxa"/>
            <w:tcBorders>
              <w:top w:val="single" w:sz="2" w:space="0" w:color="auto"/>
              <w:left w:val="single" w:sz="2" w:space="0" w:color="auto"/>
              <w:bottom w:val="single" w:sz="2" w:space="0" w:color="auto"/>
            </w:tcBorders>
            <w:vAlign w:val="center"/>
          </w:tcPr>
          <w:p w:rsidR="004A2E12" w:rsidRPr="0021691A" w:rsidRDefault="004A2E12" w:rsidP="006857C6">
            <w:pPr>
              <w:pStyle w:val="cuatexto"/>
              <w:jc w:val="center"/>
              <w:rPr>
                <w:sz w:val="16"/>
                <w:szCs w:val="16"/>
              </w:rPr>
            </w:pPr>
          </w:p>
        </w:tc>
        <w:tc>
          <w:tcPr>
            <w:tcW w:w="3289" w:type="dxa"/>
            <w:tcBorders>
              <w:top w:val="single" w:sz="2" w:space="0" w:color="auto"/>
              <w:bottom w:val="single" w:sz="2" w:space="0" w:color="auto"/>
            </w:tcBorders>
            <w:vAlign w:val="center"/>
          </w:tcPr>
          <w:p w:rsidR="004A2E12" w:rsidRPr="0021691A" w:rsidRDefault="004A2E12" w:rsidP="006857C6">
            <w:pPr>
              <w:pStyle w:val="cuatexto"/>
              <w:ind w:right="-84"/>
              <w:jc w:val="left"/>
              <w:rPr>
                <w:sz w:val="16"/>
                <w:szCs w:val="16"/>
              </w:rPr>
            </w:pPr>
          </w:p>
        </w:tc>
        <w:tc>
          <w:tcPr>
            <w:tcW w:w="1083" w:type="dxa"/>
            <w:tcBorders>
              <w:top w:val="single" w:sz="2" w:space="0" w:color="auto"/>
              <w:bottom w:val="single" w:sz="2" w:space="0" w:color="auto"/>
            </w:tcBorders>
            <w:vAlign w:val="center"/>
          </w:tcPr>
          <w:p w:rsidR="004A2E12" w:rsidRPr="0021691A" w:rsidRDefault="004A2E12" w:rsidP="006857C6">
            <w:pPr>
              <w:pStyle w:val="cuatexto"/>
              <w:ind w:left="-84"/>
              <w:jc w:val="right"/>
              <w:rPr>
                <w:sz w:val="16"/>
                <w:szCs w:val="16"/>
              </w:rPr>
            </w:pPr>
          </w:p>
        </w:tc>
      </w:tr>
      <w:tr w:rsidR="004A2E12" w:rsidRPr="0021691A" w:rsidTr="006857C6">
        <w:trPr>
          <w:trHeight w:val="198"/>
          <w:jc w:val="center"/>
        </w:trPr>
        <w:tc>
          <w:tcPr>
            <w:tcW w:w="358" w:type="dxa"/>
            <w:tcBorders>
              <w:top w:val="single" w:sz="2" w:space="0" w:color="auto"/>
              <w:bottom w:val="single" w:sz="2" w:space="0" w:color="auto"/>
            </w:tcBorders>
            <w:vAlign w:val="center"/>
          </w:tcPr>
          <w:p w:rsidR="004A2E12" w:rsidRPr="0021691A" w:rsidRDefault="004A2E12" w:rsidP="006857C6">
            <w:pPr>
              <w:pStyle w:val="cuatexto"/>
              <w:jc w:val="center"/>
              <w:rPr>
                <w:sz w:val="16"/>
                <w:szCs w:val="16"/>
              </w:rPr>
            </w:pPr>
            <w:r w:rsidRPr="0021691A">
              <w:rPr>
                <w:sz w:val="16"/>
                <w:szCs w:val="16"/>
              </w:rPr>
              <w:t>10</w:t>
            </w:r>
          </w:p>
        </w:tc>
        <w:tc>
          <w:tcPr>
            <w:tcW w:w="3009" w:type="dxa"/>
            <w:tcBorders>
              <w:top w:val="single" w:sz="2" w:space="0" w:color="auto"/>
              <w:bottom w:val="single" w:sz="2" w:space="0" w:color="auto"/>
            </w:tcBorders>
            <w:vAlign w:val="center"/>
          </w:tcPr>
          <w:p w:rsidR="004A2E12" w:rsidRPr="0021691A" w:rsidRDefault="004A2E12" w:rsidP="006857C6">
            <w:pPr>
              <w:pStyle w:val="cuatexto"/>
              <w:tabs>
                <w:tab w:val="clear" w:pos="2835"/>
                <w:tab w:val="right" w:pos="2995"/>
              </w:tabs>
              <w:ind w:right="-70"/>
              <w:jc w:val="left"/>
              <w:rPr>
                <w:sz w:val="16"/>
                <w:szCs w:val="16"/>
              </w:rPr>
            </w:pPr>
            <w:r w:rsidRPr="0021691A">
              <w:rPr>
                <w:sz w:val="16"/>
                <w:szCs w:val="16"/>
              </w:rPr>
              <w:t>Situac. transitorias de financ., ajustes peri</w:t>
            </w:r>
            <w:r w:rsidRPr="0021691A">
              <w:rPr>
                <w:sz w:val="16"/>
                <w:szCs w:val="16"/>
              </w:rPr>
              <w:t>o</w:t>
            </w:r>
            <w:r w:rsidRPr="0021691A">
              <w:rPr>
                <w:sz w:val="16"/>
                <w:szCs w:val="16"/>
              </w:rPr>
              <w:t>dificación pdte. aplicación</w:t>
            </w:r>
          </w:p>
        </w:tc>
        <w:tc>
          <w:tcPr>
            <w:tcW w:w="1162" w:type="dxa"/>
            <w:tcBorders>
              <w:top w:val="single" w:sz="2" w:space="0" w:color="auto"/>
              <w:bottom w:val="single" w:sz="2" w:space="0" w:color="auto"/>
              <w:right w:val="single" w:sz="2" w:space="0" w:color="auto"/>
            </w:tcBorders>
            <w:vAlign w:val="center"/>
          </w:tcPr>
          <w:p w:rsidR="004A2E12" w:rsidRPr="0021691A" w:rsidRDefault="004A2E12" w:rsidP="006857C6">
            <w:pPr>
              <w:pStyle w:val="cuatexto"/>
              <w:ind w:left="-70" w:right="56"/>
              <w:jc w:val="right"/>
              <w:rPr>
                <w:sz w:val="16"/>
                <w:szCs w:val="16"/>
              </w:rPr>
            </w:pPr>
            <w:r w:rsidRPr="0021691A">
              <w:rPr>
                <w:sz w:val="16"/>
                <w:szCs w:val="16"/>
              </w:rPr>
              <w:t>3</w:t>
            </w:r>
            <w:r>
              <w:rPr>
                <w:sz w:val="16"/>
                <w:szCs w:val="16"/>
              </w:rPr>
              <w:t>1.333</w:t>
            </w:r>
          </w:p>
        </w:tc>
        <w:tc>
          <w:tcPr>
            <w:tcW w:w="294" w:type="dxa"/>
            <w:tcBorders>
              <w:top w:val="single" w:sz="2" w:space="0" w:color="auto"/>
              <w:left w:val="single" w:sz="2" w:space="0" w:color="auto"/>
              <w:bottom w:val="single" w:sz="2" w:space="0" w:color="auto"/>
            </w:tcBorders>
            <w:vAlign w:val="center"/>
          </w:tcPr>
          <w:p w:rsidR="004A2E12" w:rsidRPr="0021691A" w:rsidRDefault="004A2E12" w:rsidP="006857C6">
            <w:pPr>
              <w:pStyle w:val="cuatexto"/>
              <w:jc w:val="center"/>
              <w:rPr>
                <w:sz w:val="16"/>
                <w:szCs w:val="16"/>
              </w:rPr>
            </w:pPr>
          </w:p>
        </w:tc>
        <w:tc>
          <w:tcPr>
            <w:tcW w:w="3289" w:type="dxa"/>
            <w:tcBorders>
              <w:top w:val="single" w:sz="2" w:space="0" w:color="auto"/>
              <w:bottom w:val="single" w:sz="2" w:space="0" w:color="auto"/>
            </w:tcBorders>
            <w:vAlign w:val="center"/>
          </w:tcPr>
          <w:p w:rsidR="004A2E12" w:rsidRPr="0021691A" w:rsidRDefault="004A2E12" w:rsidP="006857C6">
            <w:pPr>
              <w:pStyle w:val="cuatexto"/>
              <w:ind w:right="-84"/>
              <w:jc w:val="left"/>
              <w:rPr>
                <w:sz w:val="16"/>
                <w:szCs w:val="16"/>
              </w:rPr>
            </w:pPr>
          </w:p>
        </w:tc>
        <w:tc>
          <w:tcPr>
            <w:tcW w:w="1083" w:type="dxa"/>
            <w:tcBorders>
              <w:top w:val="single" w:sz="2" w:space="0" w:color="auto"/>
              <w:bottom w:val="single" w:sz="2" w:space="0" w:color="auto"/>
            </w:tcBorders>
            <w:vAlign w:val="center"/>
          </w:tcPr>
          <w:p w:rsidR="004A2E12" w:rsidRPr="0021691A" w:rsidRDefault="004A2E12" w:rsidP="006857C6">
            <w:pPr>
              <w:pStyle w:val="cuatexto"/>
              <w:ind w:left="-84"/>
              <w:jc w:val="right"/>
              <w:rPr>
                <w:sz w:val="16"/>
                <w:szCs w:val="16"/>
              </w:rPr>
            </w:pPr>
          </w:p>
        </w:tc>
      </w:tr>
      <w:tr w:rsidR="004A2E12" w:rsidRPr="0021691A" w:rsidTr="006857C6">
        <w:trPr>
          <w:trHeight w:val="198"/>
          <w:jc w:val="center"/>
        </w:trPr>
        <w:tc>
          <w:tcPr>
            <w:tcW w:w="358" w:type="dxa"/>
            <w:tcBorders>
              <w:top w:val="single" w:sz="2" w:space="0" w:color="auto"/>
              <w:bottom w:val="single" w:sz="4" w:space="0" w:color="auto"/>
            </w:tcBorders>
            <w:vAlign w:val="center"/>
          </w:tcPr>
          <w:p w:rsidR="004A2E12" w:rsidRPr="0021691A" w:rsidRDefault="004A2E12" w:rsidP="006857C6">
            <w:pPr>
              <w:pStyle w:val="cuatexto"/>
              <w:jc w:val="center"/>
              <w:rPr>
                <w:sz w:val="16"/>
                <w:szCs w:val="16"/>
              </w:rPr>
            </w:pPr>
            <w:r w:rsidRPr="0021691A">
              <w:rPr>
                <w:sz w:val="16"/>
                <w:szCs w:val="16"/>
              </w:rPr>
              <w:t>11</w:t>
            </w:r>
          </w:p>
        </w:tc>
        <w:tc>
          <w:tcPr>
            <w:tcW w:w="3009" w:type="dxa"/>
            <w:tcBorders>
              <w:top w:val="single" w:sz="2" w:space="0" w:color="auto"/>
              <w:bottom w:val="single" w:sz="4" w:space="0" w:color="auto"/>
            </w:tcBorders>
            <w:vAlign w:val="center"/>
          </w:tcPr>
          <w:p w:rsidR="004A2E12" w:rsidRPr="0021691A" w:rsidRDefault="004A2E12" w:rsidP="006857C6">
            <w:pPr>
              <w:pStyle w:val="cuatexto"/>
              <w:tabs>
                <w:tab w:val="clear" w:pos="2835"/>
                <w:tab w:val="right" w:pos="2995"/>
              </w:tabs>
              <w:ind w:right="-70"/>
              <w:jc w:val="left"/>
              <w:rPr>
                <w:sz w:val="16"/>
                <w:szCs w:val="16"/>
              </w:rPr>
            </w:pPr>
            <w:r w:rsidRPr="0021691A">
              <w:rPr>
                <w:sz w:val="16"/>
                <w:szCs w:val="16"/>
              </w:rPr>
              <w:t>Rtdo. pendiente de aplicación (p</w:t>
            </w:r>
            <w:r>
              <w:rPr>
                <w:sz w:val="16"/>
                <w:szCs w:val="16"/>
              </w:rPr>
              <w:t>é</w:t>
            </w:r>
            <w:r w:rsidRPr="0021691A">
              <w:rPr>
                <w:sz w:val="16"/>
                <w:szCs w:val="16"/>
              </w:rPr>
              <w:t>rd. del ejer.)</w:t>
            </w:r>
          </w:p>
        </w:tc>
        <w:tc>
          <w:tcPr>
            <w:tcW w:w="1162" w:type="dxa"/>
            <w:tcBorders>
              <w:top w:val="single" w:sz="2" w:space="0" w:color="auto"/>
              <w:bottom w:val="single" w:sz="4" w:space="0" w:color="auto"/>
              <w:right w:val="single" w:sz="2" w:space="0" w:color="auto"/>
            </w:tcBorders>
            <w:vAlign w:val="center"/>
          </w:tcPr>
          <w:p w:rsidR="004A2E12" w:rsidRPr="0021691A" w:rsidRDefault="004A2E12" w:rsidP="006857C6">
            <w:pPr>
              <w:pStyle w:val="cuatexto"/>
              <w:ind w:left="-70" w:right="56"/>
              <w:jc w:val="right"/>
              <w:rPr>
                <w:sz w:val="16"/>
                <w:szCs w:val="16"/>
              </w:rPr>
            </w:pPr>
            <w:r w:rsidRPr="0021691A">
              <w:rPr>
                <w:sz w:val="16"/>
                <w:szCs w:val="16"/>
              </w:rPr>
              <w:t>0</w:t>
            </w:r>
          </w:p>
        </w:tc>
        <w:tc>
          <w:tcPr>
            <w:tcW w:w="294" w:type="dxa"/>
            <w:tcBorders>
              <w:top w:val="single" w:sz="2" w:space="0" w:color="auto"/>
              <w:left w:val="single" w:sz="2" w:space="0" w:color="auto"/>
              <w:bottom w:val="single" w:sz="4" w:space="0" w:color="auto"/>
            </w:tcBorders>
            <w:vAlign w:val="center"/>
          </w:tcPr>
          <w:p w:rsidR="004A2E12" w:rsidRPr="0021691A" w:rsidRDefault="004A2E12" w:rsidP="006857C6">
            <w:pPr>
              <w:pStyle w:val="cuatexto"/>
              <w:jc w:val="center"/>
              <w:rPr>
                <w:sz w:val="16"/>
                <w:szCs w:val="16"/>
              </w:rPr>
            </w:pPr>
          </w:p>
        </w:tc>
        <w:tc>
          <w:tcPr>
            <w:tcW w:w="3289" w:type="dxa"/>
            <w:tcBorders>
              <w:top w:val="single" w:sz="2" w:space="0" w:color="auto"/>
              <w:bottom w:val="single" w:sz="4" w:space="0" w:color="auto"/>
            </w:tcBorders>
            <w:vAlign w:val="center"/>
          </w:tcPr>
          <w:p w:rsidR="004A2E12" w:rsidRPr="0021691A" w:rsidRDefault="004A2E12" w:rsidP="006857C6">
            <w:pPr>
              <w:pStyle w:val="cuatexto"/>
              <w:ind w:right="-84"/>
              <w:jc w:val="left"/>
              <w:rPr>
                <w:sz w:val="16"/>
                <w:szCs w:val="16"/>
              </w:rPr>
            </w:pPr>
          </w:p>
        </w:tc>
        <w:tc>
          <w:tcPr>
            <w:tcW w:w="1083" w:type="dxa"/>
            <w:tcBorders>
              <w:top w:val="single" w:sz="2" w:space="0" w:color="auto"/>
              <w:bottom w:val="single" w:sz="4" w:space="0" w:color="auto"/>
            </w:tcBorders>
            <w:vAlign w:val="center"/>
          </w:tcPr>
          <w:p w:rsidR="004A2E12" w:rsidRPr="0021691A" w:rsidRDefault="004A2E12" w:rsidP="006857C6">
            <w:pPr>
              <w:pStyle w:val="cuatexto"/>
              <w:ind w:left="-84"/>
              <w:jc w:val="right"/>
              <w:rPr>
                <w:sz w:val="16"/>
                <w:szCs w:val="16"/>
              </w:rPr>
            </w:pPr>
          </w:p>
        </w:tc>
      </w:tr>
      <w:tr w:rsidR="004A2E12" w:rsidRPr="00BD2E58" w:rsidTr="006857C6">
        <w:trPr>
          <w:trHeight w:val="284"/>
          <w:jc w:val="center"/>
        </w:trPr>
        <w:tc>
          <w:tcPr>
            <w:tcW w:w="358" w:type="dxa"/>
            <w:tcBorders>
              <w:top w:val="single" w:sz="4" w:space="0" w:color="auto"/>
              <w:bottom w:val="single" w:sz="4" w:space="0" w:color="auto"/>
            </w:tcBorders>
            <w:shd w:val="clear" w:color="auto" w:fill="FABF8F" w:themeFill="accent6" w:themeFillTint="99"/>
            <w:vAlign w:val="center"/>
          </w:tcPr>
          <w:p w:rsidR="004A2E12" w:rsidRPr="00BD2E58" w:rsidRDefault="004A2E12" w:rsidP="006857C6">
            <w:pPr>
              <w:pStyle w:val="cuadroCabe"/>
              <w:jc w:val="center"/>
              <w:rPr>
                <w:sz w:val="14"/>
                <w:szCs w:val="14"/>
              </w:rPr>
            </w:pPr>
          </w:p>
        </w:tc>
        <w:tc>
          <w:tcPr>
            <w:tcW w:w="3009" w:type="dxa"/>
            <w:tcBorders>
              <w:top w:val="single" w:sz="4" w:space="0" w:color="auto"/>
              <w:bottom w:val="single" w:sz="4" w:space="0" w:color="auto"/>
            </w:tcBorders>
            <w:shd w:val="clear" w:color="auto" w:fill="FABF8F" w:themeFill="accent6" w:themeFillTint="99"/>
            <w:vAlign w:val="center"/>
          </w:tcPr>
          <w:p w:rsidR="004A2E12" w:rsidRPr="00BD2E58" w:rsidRDefault="004A2E12" w:rsidP="006857C6">
            <w:pPr>
              <w:pStyle w:val="cuadroCabe"/>
              <w:tabs>
                <w:tab w:val="clear" w:pos="2835"/>
                <w:tab w:val="right" w:pos="2995"/>
              </w:tabs>
              <w:ind w:right="-70"/>
              <w:jc w:val="left"/>
              <w:rPr>
                <w:sz w:val="14"/>
                <w:szCs w:val="14"/>
              </w:rPr>
            </w:pPr>
            <w:r w:rsidRPr="00BD2E58">
              <w:rPr>
                <w:sz w:val="14"/>
                <w:szCs w:val="14"/>
              </w:rPr>
              <w:t>Total Activo</w:t>
            </w:r>
          </w:p>
        </w:tc>
        <w:tc>
          <w:tcPr>
            <w:tcW w:w="1162" w:type="dxa"/>
            <w:tcBorders>
              <w:top w:val="single" w:sz="4" w:space="0" w:color="auto"/>
              <w:bottom w:val="single" w:sz="4" w:space="0" w:color="auto"/>
              <w:right w:val="single" w:sz="2" w:space="0" w:color="auto"/>
            </w:tcBorders>
            <w:shd w:val="clear" w:color="auto" w:fill="FABF8F" w:themeFill="accent6" w:themeFillTint="99"/>
            <w:vAlign w:val="center"/>
          </w:tcPr>
          <w:p w:rsidR="004A2E12" w:rsidRPr="00BD2E58" w:rsidRDefault="004A2E12" w:rsidP="006857C6">
            <w:pPr>
              <w:pStyle w:val="cuadroCabe"/>
              <w:ind w:left="-70" w:right="56"/>
              <w:jc w:val="right"/>
              <w:rPr>
                <w:sz w:val="14"/>
                <w:szCs w:val="14"/>
              </w:rPr>
            </w:pPr>
            <w:r w:rsidRPr="7717D8F9">
              <w:rPr>
                <w:sz w:val="14"/>
                <w:szCs w:val="14"/>
              </w:rPr>
              <w:t>1.2</w:t>
            </w:r>
            <w:r>
              <w:rPr>
                <w:sz w:val="14"/>
                <w:szCs w:val="14"/>
              </w:rPr>
              <w:t>98.825.883</w:t>
            </w:r>
          </w:p>
        </w:tc>
        <w:tc>
          <w:tcPr>
            <w:tcW w:w="294" w:type="dxa"/>
            <w:tcBorders>
              <w:top w:val="single" w:sz="4" w:space="0" w:color="auto"/>
              <w:left w:val="single" w:sz="2" w:space="0" w:color="auto"/>
              <w:bottom w:val="single" w:sz="4" w:space="0" w:color="auto"/>
            </w:tcBorders>
            <w:shd w:val="clear" w:color="auto" w:fill="FABF8F" w:themeFill="accent6" w:themeFillTint="99"/>
            <w:vAlign w:val="center"/>
          </w:tcPr>
          <w:p w:rsidR="004A2E12" w:rsidRPr="00BD2E58" w:rsidRDefault="004A2E12" w:rsidP="006857C6">
            <w:pPr>
              <w:pStyle w:val="cuadroCabe"/>
              <w:jc w:val="center"/>
              <w:rPr>
                <w:sz w:val="14"/>
                <w:szCs w:val="14"/>
              </w:rPr>
            </w:pPr>
          </w:p>
        </w:tc>
        <w:tc>
          <w:tcPr>
            <w:tcW w:w="3289" w:type="dxa"/>
            <w:tcBorders>
              <w:top w:val="single" w:sz="4" w:space="0" w:color="auto"/>
              <w:bottom w:val="single" w:sz="4" w:space="0" w:color="auto"/>
            </w:tcBorders>
            <w:shd w:val="clear" w:color="auto" w:fill="FABF8F" w:themeFill="accent6" w:themeFillTint="99"/>
            <w:vAlign w:val="center"/>
          </w:tcPr>
          <w:p w:rsidR="004A2E12" w:rsidRPr="00BD2E58" w:rsidRDefault="004A2E12" w:rsidP="006857C6">
            <w:pPr>
              <w:pStyle w:val="cuadroCabe"/>
              <w:ind w:right="-84"/>
              <w:jc w:val="left"/>
              <w:rPr>
                <w:sz w:val="14"/>
                <w:szCs w:val="14"/>
              </w:rPr>
            </w:pPr>
            <w:r w:rsidRPr="00BD2E58">
              <w:rPr>
                <w:sz w:val="14"/>
                <w:szCs w:val="14"/>
              </w:rPr>
              <w:t>Total Pasivo</w:t>
            </w:r>
          </w:p>
        </w:tc>
        <w:tc>
          <w:tcPr>
            <w:tcW w:w="1083" w:type="dxa"/>
            <w:tcBorders>
              <w:top w:val="single" w:sz="4" w:space="0" w:color="auto"/>
              <w:bottom w:val="single" w:sz="4" w:space="0" w:color="auto"/>
            </w:tcBorders>
            <w:shd w:val="clear" w:color="auto" w:fill="FABF8F" w:themeFill="accent6" w:themeFillTint="99"/>
            <w:vAlign w:val="center"/>
          </w:tcPr>
          <w:p w:rsidR="004A2E12" w:rsidRPr="00BD2E58" w:rsidRDefault="004A2E12" w:rsidP="006857C6">
            <w:pPr>
              <w:pStyle w:val="cuadroCabe"/>
              <w:ind w:left="-84"/>
              <w:jc w:val="right"/>
              <w:rPr>
                <w:sz w:val="14"/>
                <w:szCs w:val="14"/>
              </w:rPr>
            </w:pPr>
            <w:r w:rsidRPr="7717D8F9">
              <w:rPr>
                <w:sz w:val="14"/>
                <w:szCs w:val="14"/>
              </w:rPr>
              <w:t>1.2</w:t>
            </w:r>
            <w:r>
              <w:rPr>
                <w:sz w:val="14"/>
                <w:szCs w:val="14"/>
              </w:rPr>
              <w:t>98.825.883</w:t>
            </w:r>
          </w:p>
        </w:tc>
      </w:tr>
      <w:bookmarkEnd w:id="61"/>
    </w:tbl>
    <w:p w:rsidR="004A2E12" w:rsidRPr="00EF5A11" w:rsidRDefault="004A2E12" w:rsidP="004A2E12">
      <w:pPr>
        <w:pStyle w:val="CuadroTtulo"/>
        <w:jc w:val="center"/>
        <w:rPr>
          <w:sz w:val="12"/>
          <w:szCs w:val="12"/>
          <w:highlight w:val="yellow"/>
        </w:rPr>
      </w:pPr>
    </w:p>
    <w:p w:rsidR="00474886" w:rsidRPr="00474886" w:rsidRDefault="004A2E12" w:rsidP="00474886">
      <w:pPr>
        <w:pStyle w:val="atitulo1"/>
      </w:pPr>
      <w:r>
        <w:br w:type="page"/>
      </w:r>
      <w:bookmarkStart w:id="62" w:name="_Toc430935366"/>
      <w:bookmarkStart w:id="63" w:name="_Toc455145992"/>
      <w:bookmarkStart w:id="64" w:name="_Toc466449023"/>
      <w:r w:rsidR="00474886" w:rsidRPr="00474886">
        <w:lastRenderedPageBreak/>
        <w:t xml:space="preserve">IV. </w:t>
      </w:r>
      <w:bookmarkEnd w:id="62"/>
      <w:r w:rsidR="00474886" w:rsidRPr="00474886">
        <w:t>Observaciones que no afectan a la opinión y recomendaciones</w:t>
      </w:r>
      <w:bookmarkEnd w:id="63"/>
      <w:bookmarkEnd w:id="64"/>
    </w:p>
    <w:p w:rsidR="00474886" w:rsidRPr="00474886" w:rsidRDefault="00474886" w:rsidP="00474886">
      <w:pPr>
        <w:pStyle w:val="texto"/>
      </w:pPr>
      <w:r w:rsidRPr="00474886">
        <w:t>A continuación realizamos un breve análisis de la situación económico-financiera del ayuntamiento, del cumplimiento de los objetivos de estabilidad presupuestaria y sostenibilidad financiera, y del seguimiento de recomendaci</w:t>
      </w:r>
      <w:r w:rsidRPr="00474886">
        <w:t>o</w:t>
      </w:r>
      <w:r w:rsidRPr="00474886">
        <w:t>nes emitidas en ejercicios anteriores; asimismo, en el último apartado de este epígrafe, incluimos las principales conclusiones y recomendaciones de las áreas de gestión más significativas que, en opinión de esta Cámara, debe adoptar el ayuntamiento para mejorar sus sistemas de organización, procedimientos, co</w:t>
      </w:r>
      <w:r w:rsidRPr="00474886">
        <w:t>n</w:t>
      </w:r>
      <w:r w:rsidRPr="00474886">
        <w:t xml:space="preserve">tabilidad y control interno. </w:t>
      </w:r>
    </w:p>
    <w:p w:rsidR="00474886" w:rsidRPr="00AA3A8E" w:rsidRDefault="00474886" w:rsidP="00AA3A8E">
      <w:pPr>
        <w:pStyle w:val="atitulo2"/>
        <w:spacing w:before="240"/>
      </w:pPr>
      <w:bookmarkStart w:id="65" w:name="_Toc461588448"/>
      <w:bookmarkStart w:id="66" w:name="_Toc461590590"/>
      <w:bookmarkStart w:id="67" w:name="_Toc461591110"/>
      <w:bookmarkStart w:id="68" w:name="_Toc461592241"/>
      <w:bookmarkStart w:id="69" w:name="_Toc461593661"/>
      <w:bookmarkStart w:id="70" w:name="_Toc461593794"/>
      <w:bookmarkStart w:id="71" w:name="_Toc461594096"/>
      <w:bookmarkStart w:id="72" w:name="_Toc461594693"/>
      <w:bookmarkStart w:id="73" w:name="_Toc461595086"/>
      <w:bookmarkStart w:id="74" w:name="_Toc461595678"/>
      <w:bookmarkStart w:id="75" w:name="_Toc461601747"/>
      <w:bookmarkStart w:id="76" w:name="_Toc461602534"/>
      <w:bookmarkStart w:id="77" w:name="_Toc462124223"/>
      <w:bookmarkStart w:id="78" w:name="_Toc462124303"/>
      <w:bookmarkStart w:id="79" w:name="_Toc462803278"/>
      <w:bookmarkStart w:id="80" w:name="_Toc463680850"/>
      <w:bookmarkStart w:id="81" w:name="_Toc463680930"/>
      <w:bookmarkStart w:id="82" w:name="_Toc463681087"/>
      <w:bookmarkStart w:id="83" w:name="_Toc464619342"/>
      <w:bookmarkStart w:id="84" w:name="_Toc464870764"/>
      <w:bookmarkStart w:id="85" w:name="_Toc496503483"/>
      <w:bookmarkStart w:id="86" w:name="_Toc69801029"/>
      <w:bookmarkStart w:id="87" w:name="_Toc93816327"/>
      <w:bookmarkStart w:id="88" w:name="_Toc93817014"/>
      <w:bookmarkStart w:id="89" w:name="_Toc120335778"/>
      <w:bookmarkStart w:id="90" w:name="_Toc120335700"/>
      <w:bookmarkStart w:id="91" w:name="_Toc120335533"/>
      <w:bookmarkStart w:id="92" w:name="_Toc318960028"/>
      <w:bookmarkStart w:id="93" w:name="_Toc430935363"/>
      <w:bookmarkStart w:id="94" w:name="_Toc455145993"/>
      <w:bookmarkStart w:id="95" w:name="_Toc466449024"/>
      <w:r w:rsidRPr="00AA3A8E">
        <w:t xml:space="preserve">IV.1. Situación </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AA3A8E">
        <w:t>económico-financiera consolidada</w:t>
      </w:r>
      <w:bookmarkEnd w:id="93"/>
      <w:r w:rsidRPr="00AA3A8E">
        <w:t xml:space="preserve"> del ayuntamiento a 31</w:t>
      </w:r>
      <w:r w:rsidR="00AA3A8E" w:rsidRPr="00AA3A8E">
        <w:t xml:space="preserve"> de diciembre de </w:t>
      </w:r>
      <w:r w:rsidRPr="00AA3A8E">
        <w:t>2015</w:t>
      </w:r>
      <w:bookmarkEnd w:id="94"/>
      <w:bookmarkEnd w:id="95"/>
    </w:p>
    <w:p w:rsidR="00474886" w:rsidRDefault="00474886" w:rsidP="00474886">
      <w:pPr>
        <w:tabs>
          <w:tab w:val="center" w:pos="2835"/>
          <w:tab w:val="center" w:pos="3969"/>
          <w:tab w:val="center" w:pos="5103"/>
          <w:tab w:val="center" w:pos="6237"/>
          <w:tab w:val="center" w:pos="7371"/>
        </w:tabs>
        <w:ind w:firstLine="284"/>
        <w:rPr>
          <w:spacing w:val="6"/>
          <w:sz w:val="26"/>
          <w:szCs w:val="24"/>
        </w:rPr>
      </w:pPr>
      <w:r w:rsidRPr="00474886">
        <w:rPr>
          <w:spacing w:val="6"/>
          <w:sz w:val="26"/>
          <w:szCs w:val="24"/>
        </w:rPr>
        <w:t>El presupuesto inicial consolidado del ayuntamiento y sus organismos aut</w:t>
      </w:r>
      <w:r w:rsidRPr="00474886">
        <w:rPr>
          <w:spacing w:val="6"/>
          <w:sz w:val="26"/>
          <w:szCs w:val="24"/>
        </w:rPr>
        <w:t>ó</w:t>
      </w:r>
      <w:r w:rsidRPr="00474886">
        <w:rPr>
          <w:spacing w:val="6"/>
          <w:sz w:val="26"/>
          <w:szCs w:val="24"/>
        </w:rPr>
        <w:t>nomos para 2015, prórroga del presupuesto de 2011, presentaba unas previsi</w:t>
      </w:r>
      <w:r w:rsidRPr="00474886">
        <w:rPr>
          <w:spacing w:val="6"/>
          <w:sz w:val="26"/>
          <w:szCs w:val="24"/>
        </w:rPr>
        <w:t>o</w:t>
      </w:r>
      <w:r w:rsidRPr="00474886">
        <w:rPr>
          <w:spacing w:val="6"/>
          <w:sz w:val="26"/>
          <w:szCs w:val="24"/>
        </w:rPr>
        <w:t>nes iniciales de ingresos y gastos de 181,38 y 180,74 millones de euros respe</w:t>
      </w:r>
      <w:r w:rsidRPr="00474886">
        <w:rPr>
          <w:spacing w:val="6"/>
          <w:sz w:val="26"/>
          <w:szCs w:val="24"/>
        </w:rPr>
        <w:t>c</w:t>
      </w:r>
      <w:r w:rsidRPr="00474886">
        <w:rPr>
          <w:spacing w:val="6"/>
          <w:sz w:val="26"/>
          <w:szCs w:val="24"/>
        </w:rPr>
        <w:t xml:space="preserve">tivamente. </w:t>
      </w:r>
    </w:p>
    <w:p w:rsidR="00A36230" w:rsidRPr="00474886" w:rsidRDefault="00A36230" w:rsidP="00474886">
      <w:pPr>
        <w:tabs>
          <w:tab w:val="center" w:pos="2835"/>
          <w:tab w:val="center" w:pos="3969"/>
          <w:tab w:val="center" w:pos="5103"/>
          <w:tab w:val="center" w:pos="6237"/>
          <w:tab w:val="center" w:pos="7371"/>
        </w:tabs>
        <w:ind w:firstLine="284"/>
        <w:rPr>
          <w:spacing w:val="6"/>
          <w:sz w:val="26"/>
          <w:szCs w:val="24"/>
        </w:rPr>
      </w:pPr>
      <w:r>
        <w:rPr>
          <w:spacing w:val="6"/>
          <w:sz w:val="26"/>
          <w:szCs w:val="24"/>
        </w:rPr>
        <w:t>Destacamos el hecho de que en el periodo 2012-2015 no se aprobaron pres</w:t>
      </w:r>
      <w:r>
        <w:rPr>
          <w:spacing w:val="6"/>
          <w:sz w:val="26"/>
          <w:szCs w:val="24"/>
        </w:rPr>
        <w:t>u</w:t>
      </w:r>
      <w:r>
        <w:rPr>
          <w:spacing w:val="6"/>
          <w:sz w:val="26"/>
          <w:szCs w:val="24"/>
        </w:rPr>
        <w:t>puestos sino que todos ellos fueron prórrogas del de 2011.</w:t>
      </w:r>
    </w:p>
    <w:p w:rsidR="00474886" w:rsidRPr="00474886" w:rsidRDefault="00474886" w:rsidP="00F41462">
      <w:pPr>
        <w:pStyle w:val="texto"/>
      </w:pPr>
      <w:r w:rsidRPr="00474886">
        <w:t>Realizadas unas modificaciones presupuestarias al alza de gastos e ingresos de 30 millones de euros, que suponen un 17 por ciento de los créditos iniciales, los gastos e ingresos consolidados definitivos ascendieron a 211,1 millones de euros.</w:t>
      </w:r>
    </w:p>
    <w:p w:rsidR="00474886" w:rsidRPr="00474886" w:rsidRDefault="00474886" w:rsidP="00474886">
      <w:pPr>
        <w:tabs>
          <w:tab w:val="center" w:pos="2835"/>
          <w:tab w:val="center" w:pos="3969"/>
          <w:tab w:val="center" w:pos="5103"/>
          <w:tab w:val="center" w:pos="6237"/>
          <w:tab w:val="center" w:pos="7371"/>
        </w:tabs>
        <w:ind w:firstLine="284"/>
        <w:rPr>
          <w:spacing w:val="6"/>
          <w:sz w:val="26"/>
          <w:szCs w:val="24"/>
        </w:rPr>
      </w:pPr>
      <w:r w:rsidRPr="00474886">
        <w:rPr>
          <w:spacing w:val="6"/>
          <w:sz w:val="26"/>
          <w:szCs w:val="24"/>
        </w:rPr>
        <w:t>En 2015 los gastos ascendieron a 193,29 millones de euros con un grado de ejecución del 92 por ciento y de pago del 93 por ciento. Fueron un 0,6 por cie</w:t>
      </w:r>
      <w:r w:rsidRPr="00474886">
        <w:rPr>
          <w:spacing w:val="6"/>
          <w:sz w:val="26"/>
          <w:szCs w:val="24"/>
        </w:rPr>
        <w:t>n</w:t>
      </w:r>
      <w:r w:rsidRPr="00474886">
        <w:rPr>
          <w:spacing w:val="6"/>
          <w:sz w:val="26"/>
          <w:szCs w:val="24"/>
        </w:rPr>
        <w:t xml:space="preserve">to superiores a los de 2014. </w:t>
      </w:r>
    </w:p>
    <w:p w:rsidR="00474886" w:rsidRPr="00474886" w:rsidRDefault="00474886" w:rsidP="00474886">
      <w:pPr>
        <w:tabs>
          <w:tab w:val="center" w:pos="2835"/>
          <w:tab w:val="center" w:pos="3969"/>
          <w:tab w:val="center" w:pos="5103"/>
          <w:tab w:val="center" w:pos="6237"/>
          <w:tab w:val="center" w:pos="7371"/>
        </w:tabs>
        <w:ind w:firstLine="284"/>
        <w:rPr>
          <w:spacing w:val="6"/>
          <w:sz w:val="26"/>
          <w:szCs w:val="24"/>
        </w:rPr>
      </w:pPr>
      <w:r w:rsidRPr="00474886">
        <w:rPr>
          <w:spacing w:val="6"/>
          <w:sz w:val="26"/>
          <w:szCs w:val="24"/>
        </w:rPr>
        <w:t>En cuanto a los ingresos, en 2015 se reconocieron derechos por 200,49 m</w:t>
      </w:r>
      <w:r w:rsidRPr="00474886">
        <w:rPr>
          <w:spacing w:val="6"/>
          <w:sz w:val="26"/>
          <w:szCs w:val="24"/>
        </w:rPr>
        <w:t>i</w:t>
      </w:r>
      <w:r w:rsidRPr="00474886">
        <w:rPr>
          <w:spacing w:val="6"/>
          <w:sz w:val="26"/>
          <w:szCs w:val="24"/>
        </w:rPr>
        <w:t>llones de euros con un grado de ejecución y de cobro del 95 y 93 por ciento. En este caso el aumento sobre 2014 fue del 3,4 por ciento.</w:t>
      </w:r>
    </w:p>
    <w:p w:rsidR="00474886" w:rsidRPr="00474886" w:rsidRDefault="00474886" w:rsidP="00474886">
      <w:pPr>
        <w:tabs>
          <w:tab w:val="center" w:pos="2835"/>
          <w:tab w:val="center" w:pos="3969"/>
          <w:tab w:val="center" w:pos="5103"/>
          <w:tab w:val="center" w:pos="6237"/>
          <w:tab w:val="center" w:pos="7371"/>
        </w:tabs>
        <w:spacing w:after="240"/>
        <w:ind w:firstLine="284"/>
        <w:rPr>
          <w:spacing w:val="6"/>
          <w:sz w:val="26"/>
          <w:szCs w:val="24"/>
        </w:rPr>
      </w:pPr>
      <w:r w:rsidRPr="00474886">
        <w:rPr>
          <w:spacing w:val="6"/>
          <w:sz w:val="26"/>
          <w:szCs w:val="24"/>
        </w:rPr>
        <w:t>En resumen, cada 100 euros gastados por el ayuntamiento en 2015 se dest</w:t>
      </w:r>
      <w:r w:rsidRPr="00474886">
        <w:rPr>
          <w:spacing w:val="6"/>
          <w:sz w:val="26"/>
          <w:szCs w:val="24"/>
        </w:rPr>
        <w:t>i</w:t>
      </w:r>
      <w:r w:rsidRPr="00474886">
        <w:rPr>
          <w:spacing w:val="6"/>
          <w:sz w:val="26"/>
          <w:szCs w:val="24"/>
        </w:rPr>
        <w:t>naron y financiaron con:</w:t>
      </w:r>
    </w:p>
    <w:tbl>
      <w:tblPr>
        <w:tblStyle w:val="Tablaconcuadrcula1"/>
        <w:tblW w:w="8751"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39"/>
        <w:gridCol w:w="1218"/>
        <w:gridCol w:w="3176"/>
        <w:gridCol w:w="1218"/>
      </w:tblGrid>
      <w:tr w:rsidR="00474886" w:rsidRPr="00474886" w:rsidTr="00041E7F">
        <w:trPr>
          <w:trHeight w:val="255"/>
          <w:jc w:val="center"/>
        </w:trPr>
        <w:tc>
          <w:tcPr>
            <w:tcW w:w="3139" w:type="dxa"/>
            <w:tcBorders>
              <w:top w:val="single" w:sz="4" w:space="0" w:color="auto"/>
              <w:bottom w:val="single" w:sz="4" w:space="0" w:color="auto"/>
            </w:tcBorders>
            <w:shd w:val="clear" w:color="auto" w:fill="FABF8F" w:themeFill="accent6" w:themeFillTint="99"/>
            <w:vAlign w:val="center"/>
          </w:tcPr>
          <w:p w:rsidR="00474886" w:rsidRPr="00474886" w:rsidRDefault="00474886" w:rsidP="00474886">
            <w:pPr>
              <w:tabs>
                <w:tab w:val="center" w:pos="2835"/>
                <w:tab w:val="center" w:pos="3969"/>
                <w:tab w:val="center" w:pos="5103"/>
                <w:tab w:val="center" w:pos="6237"/>
                <w:tab w:val="center" w:pos="7371"/>
              </w:tabs>
              <w:spacing w:after="0"/>
              <w:ind w:left="-1" w:firstLine="0"/>
              <w:jc w:val="left"/>
              <w:rPr>
                <w:rFonts w:ascii="Arial" w:hAnsi="Arial" w:cs="Arial"/>
                <w:spacing w:val="6"/>
                <w:sz w:val="18"/>
                <w:szCs w:val="18"/>
              </w:rPr>
            </w:pPr>
            <w:r w:rsidRPr="00474886">
              <w:rPr>
                <w:rFonts w:ascii="Arial" w:hAnsi="Arial" w:cs="Arial"/>
                <w:spacing w:val="6"/>
                <w:sz w:val="18"/>
                <w:szCs w:val="18"/>
              </w:rPr>
              <w:t>Naturaleza del gasto</w:t>
            </w:r>
          </w:p>
        </w:tc>
        <w:tc>
          <w:tcPr>
            <w:tcW w:w="1218" w:type="dxa"/>
            <w:tcBorders>
              <w:top w:val="single" w:sz="4" w:space="0" w:color="auto"/>
              <w:bottom w:val="single" w:sz="4" w:space="0" w:color="auto"/>
              <w:right w:val="single" w:sz="2" w:space="0" w:color="auto"/>
            </w:tcBorders>
            <w:shd w:val="clear" w:color="auto" w:fill="FABF8F" w:themeFill="accent6" w:themeFillTint="99"/>
            <w:vAlign w:val="center"/>
          </w:tcPr>
          <w:p w:rsidR="00474886" w:rsidRPr="00474886" w:rsidRDefault="00474886" w:rsidP="00474886">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sidRPr="00474886">
              <w:rPr>
                <w:rFonts w:ascii="Arial" w:hAnsi="Arial" w:cs="Arial"/>
                <w:spacing w:val="6"/>
                <w:sz w:val="18"/>
                <w:szCs w:val="18"/>
              </w:rPr>
              <w:t>Importe</w:t>
            </w:r>
          </w:p>
        </w:tc>
        <w:tc>
          <w:tcPr>
            <w:tcW w:w="3176" w:type="dxa"/>
            <w:tcBorders>
              <w:top w:val="single" w:sz="4" w:space="0" w:color="auto"/>
              <w:left w:val="single" w:sz="2" w:space="0" w:color="auto"/>
              <w:bottom w:val="single" w:sz="4" w:space="0" w:color="auto"/>
            </w:tcBorders>
            <w:shd w:val="clear" w:color="auto" w:fill="FABF8F" w:themeFill="accent6" w:themeFillTint="99"/>
            <w:vAlign w:val="center"/>
          </w:tcPr>
          <w:p w:rsidR="00474886" w:rsidRPr="00474886" w:rsidRDefault="00474886" w:rsidP="00474886">
            <w:pPr>
              <w:tabs>
                <w:tab w:val="center" w:pos="2835"/>
                <w:tab w:val="center" w:pos="3969"/>
                <w:tab w:val="center" w:pos="5103"/>
                <w:tab w:val="center" w:pos="6237"/>
                <w:tab w:val="center" w:pos="7371"/>
              </w:tabs>
              <w:spacing w:after="0"/>
              <w:ind w:left="178" w:firstLine="0"/>
              <w:jc w:val="left"/>
              <w:rPr>
                <w:rFonts w:ascii="Arial" w:hAnsi="Arial" w:cs="Arial"/>
                <w:spacing w:val="6"/>
                <w:sz w:val="18"/>
                <w:szCs w:val="18"/>
              </w:rPr>
            </w:pPr>
            <w:r w:rsidRPr="00474886">
              <w:rPr>
                <w:rFonts w:ascii="Arial" w:hAnsi="Arial" w:cs="Arial"/>
                <w:spacing w:val="6"/>
                <w:sz w:val="18"/>
                <w:szCs w:val="18"/>
              </w:rPr>
              <w:t>Fuente de financiación</w:t>
            </w:r>
          </w:p>
        </w:tc>
        <w:tc>
          <w:tcPr>
            <w:tcW w:w="1218" w:type="dxa"/>
            <w:tcBorders>
              <w:top w:val="single" w:sz="4" w:space="0" w:color="auto"/>
              <w:bottom w:val="single" w:sz="4" w:space="0" w:color="auto"/>
            </w:tcBorders>
            <w:shd w:val="clear" w:color="auto" w:fill="FABF8F" w:themeFill="accent6" w:themeFillTint="99"/>
            <w:vAlign w:val="center"/>
          </w:tcPr>
          <w:p w:rsidR="00474886" w:rsidRPr="00474886" w:rsidRDefault="00474886" w:rsidP="00474886">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sidRPr="00474886">
              <w:rPr>
                <w:rFonts w:ascii="Arial" w:hAnsi="Arial" w:cs="Arial"/>
                <w:spacing w:val="6"/>
                <w:sz w:val="18"/>
                <w:szCs w:val="18"/>
              </w:rPr>
              <w:t>Importe</w:t>
            </w:r>
          </w:p>
        </w:tc>
      </w:tr>
      <w:tr w:rsidR="00474886" w:rsidRPr="00474886" w:rsidTr="00041E7F">
        <w:trPr>
          <w:trHeight w:val="198"/>
          <w:jc w:val="center"/>
        </w:trPr>
        <w:tc>
          <w:tcPr>
            <w:tcW w:w="3139" w:type="dxa"/>
            <w:tcBorders>
              <w:top w:val="single" w:sz="4" w:space="0" w:color="auto"/>
              <w:bottom w:val="single" w:sz="2" w:space="0" w:color="auto"/>
            </w:tcBorders>
            <w:vAlign w:val="center"/>
          </w:tcPr>
          <w:p w:rsidR="00474886" w:rsidRPr="00474886" w:rsidRDefault="00474886" w:rsidP="00474886">
            <w:pPr>
              <w:spacing w:after="0"/>
              <w:ind w:left="-1" w:firstLine="0"/>
              <w:jc w:val="left"/>
              <w:rPr>
                <w:rFonts w:ascii="Arial Narrow" w:hAnsi="Arial Narrow" w:cs="Arial"/>
                <w:bCs/>
                <w:lang w:eastAsia="es-ES"/>
              </w:rPr>
            </w:pPr>
            <w:r w:rsidRPr="00474886">
              <w:rPr>
                <w:rFonts w:ascii="Arial Narrow" w:hAnsi="Arial Narrow" w:cs="Arial"/>
                <w:bCs/>
                <w:lang w:eastAsia="es-ES"/>
              </w:rPr>
              <w:t>Personal</w:t>
            </w:r>
          </w:p>
        </w:tc>
        <w:tc>
          <w:tcPr>
            <w:tcW w:w="1218" w:type="dxa"/>
            <w:tcBorders>
              <w:top w:val="single" w:sz="4" w:space="0" w:color="auto"/>
              <w:bottom w:val="single" w:sz="2" w:space="0" w:color="auto"/>
              <w:right w:val="single" w:sz="2" w:space="0" w:color="auto"/>
            </w:tcBorders>
            <w:vAlign w:val="center"/>
          </w:tcPr>
          <w:p w:rsidR="00474886" w:rsidRPr="00474886" w:rsidRDefault="00474886" w:rsidP="00474886">
            <w:pPr>
              <w:spacing w:after="0"/>
              <w:ind w:firstLine="0"/>
              <w:jc w:val="right"/>
              <w:rPr>
                <w:rFonts w:ascii="Arial Narrow" w:hAnsi="Arial Narrow" w:cs="Arial"/>
                <w:bCs/>
                <w:lang w:eastAsia="es-ES"/>
              </w:rPr>
            </w:pPr>
            <w:r w:rsidRPr="00474886">
              <w:rPr>
                <w:rFonts w:ascii="Arial Narrow" w:hAnsi="Arial Narrow" w:cs="Arial"/>
                <w:bCs/>
                <w:lang w:eastAsia="es-ES"/>
              </w:rPr>
              <w:t>43</w:t>
            </w:r>
          </w:p>
        </w:tc>
        <w:tc>
          <w:tcPr>
            <w:tcW w:w="3176" w:type="dxa"/>
            <w:tcBorders>
              <w:top w:val="single" w:sz="4" w:space="0" w:color="auto"/>
              <w:left w:val="single" w:sz="2" w:space="0" w:color="auto"/>
              <w:bottom w:val="single" w:sz="2" w:space="0" w:color="auto"/>
            </w:tcBorders>
            <w:vAlign w:val="center"/>
          </w:tcPr>
          <w:p w:rsidR="00474886" w:rsidRPr="00474886" w:rsidRDefault="00474886" w:rsidP="00474886">
            <w:pPr>
              <w:spacing w:after="0"/>
              <w:ind w:left="178" w:firstLine="0"/>
              <w:jc w:val="left"/>
              <w:rPr>
                <w:rFonts w:ascii="Arial Narrow" w:hAnsi="Arial Narrow" w:cs="Arial"/>
                <w:bCs/>
                <w:lang w:eastAsia="es-ES"/>
              </w:rPr>
            </w:pPr>
            <w:r w:rsidRPr="00474886">
              <w:rPr>
                <w:rFonts w:ascii="Arial Narrow" w:hAnsi="Arial Narrow" w:cs="Arial"/>
                <w:bCs/>
                <w:lang w:eastAsia="es-ES"/>
              </w:rPr>
              <w:t>Ingresos tributarios</w:t>
            </w:r>
          </w:p>
        </w:tc>
        <w:tc>
          <w:tcPr>
            <w:tcW w:w="1218" w:type="dxa"/>
            <w:tcBorders>
              <w:top w:val="single" w:sz="4" w:space="0" w:color="auto"/>
              <w:bottom w:val="single" w:sz="2" w:space="0" w:color="auto"/>
            </w:tcBorders>
            <w:vAlign w:val="center"/>
          </w:tcPr>
          <w:p w:rsidR="00474886" w:rsidRPr="00474886" w:rsidRDefault="00474886" w:rsidP="00474886">
            <w:pPr>
              <w:spacing w:after="0"/>
              <w:ind w:firstLine="0"/>
              <w:jc w:val="right"/>
              <w:rPr>
                <w:rFonts w:ascii="Arial Narrow" w:hAnsi="Arial Narrow" w:cs="Arial"/>
                <w:bCs/>
                <w:lang w:eastAsia="es-ES"/>
              </w:rPr>
            </w:pPr>
            <w:r w:rsidRPr="00474886">
              <w:rPr>
                <w:rFonts w:ascii="Arial Narrow" w:hAnsi="Arial Narrow" w:cs="Arial"/>
                <w:bCs/>
                <w:lang w:eastAsia="es-ES"/>
              </w:rPr>
              <w:t>44</w:t>
            </w:r>
          </w:p>
        </w:tc>
      </w:tr>
      <w:tr w:rsidR="00474886" w:rsidRPr="00474886" w:rsidTr="00041E7F">
        <w:trPr>
          <w:trHeight w:val="198"/>
          <w:jc w:val="center"/>
        </w:trPr>
        <w:tc>
          <w:tcPr>
            <w:tcW w:w="3139" w:type="dxa"/>
            <w:tcBorders>
              <w:top w:val="single" w:sz="2" w:space="0" w:color="auto"/>
              <w:bottom w:val="single" w:sz="2" w:space="0" w:color="auto"/>
            </w:tcBorders>
            <w:vAlign w:val="center"/>
          </w:tcPr>
          <w:p w:rsidR="00474886" w:rsidRPr="00474886" w:rsidRDefault="00474886" w:rsidP="00474886">
            <w:pPr>
              <w:spacing w:after="0"/>
              <w:ind w:left="-1" w:firstLine="0"/>
              <w:jc w:val="left"/>
              <w:rPr>
                <w:rFonts w:ascii="Arial Narrow" w:hAnsi="Arial Narrow" w:cs="Arial"/>
                <w:bCs/>
                <w:lang w:eastAsia="es-ES"/>
              </w:rPr>
            </w:pPr>
            <w:r w:rsidRPr="00474886">
              <w:rPr>
                <w:rFonts w:ascii="Arial Narrow" w:hAnsi="Arial Narrow" w:cs="Arial"/>
                <w:bCs/>
                <w:lang w:eastAsia="es-ES"/>
              </w:rPr>
              <w:t>Otros gastos corrientes</w:t>
            </w:r>
          </w:p>
        </w:tc>
        <w:tc>
          <w:tcPr>
            <w:tcW w:w="1218" w:type="dxa"/>
            <w:tcBorders>
              <w:top w:val="single" w:sz="2" w:space="0" w:color="auto"/>
              <w:bottom w:val="single" w:sz="2" w:space="0" w:color="auto"/>
              <w:right w:val="single" w:sz="2" w:space="0" w:color="auto"/>
            </w:tcBorders>
            <w:vAlign w:val="center"/>
          </w:tcPr>
          <w:p w:rsidR="00474886" w:rsidRPr="00474886" w:rsidRDefault="00474886" w:rsidP="00474886">
            <w:pPr>
              <w:spacing w:after="0"/>
              <w:ind w:firstLine="0"/>
              <w:jc w:val="right"/>
              <w:rPr>
                <w:rFonts w:ascii="Arial Narrow" w:hAnsi="Arial Narrow" w:cs="Arial"/>
                <w:bCs/>
                <w:lang w:eastAsia="es-ES"/>
              </w:rPr>
            </w:pPr>
            <w:r w:rsidRPr="00474886">
              <w:rPr>
                <w:rFonts w:ascii="Arial Narrow" w:hAnsi="Arial Narrow" w:cs="Arial"/>
                <w:bCs/>
                <w:lang w:eastAsia="es-ES"/>
              </w:rPr>
              <w:t>42</w:t>
            </w:r>
          </w:p>
        </w:tc>
        <w:tc>
          <w:tcPr>
            <w:tcW w:w="3176" w:type="dxa"/>
            <w:tcBorders>
              <w:top w:val="single" w:sz="2" w:space="0" w:color="auto"/>
              <w:left w:val="single" w:sz="2" w:space="0" w:color="auto"/>
              <w:bottom w:val="single" w:sz="2" w:space="0" w:color="auto"/>
            </w:tcBorders>
            <w:vAlign w:val="center"/>
          </w:tcPr>
          <w:p w:rsidR="00474886" w:rsidRPr="00474886" w:rsidRDefault="00474886" w:rsidP="00474886">
            <w:pPr>
              <w:spacing w:after="0"/>
              <w:ind w:left="178" w:firstLine="0"/>
              <w:jc w:val="left"/>
              <w:rPr>
                <w:rFonts w:ascii="Arial Narrow" w:hAnsi="Arial Narrow" w:cs="Arial"/>
                <w:bCs/>
                <w:lang w:eastAsia="es-ES"/>
              </w:rPr>
            </w:pPr>
            <w:r w:rsidRPr="00474886">
              <w:rPr>
                <w:rFonts w:ascii="Arial Narrow" w:hAnsi="Arial Narrow" w:cs="Arial"/>
                <w:bCs/>
                <w:lang w:eastAsia="es-ES"/>
              </w:rPr>
              <w:t>Transferencias</w:t>
            </w:r>
          </w:p>
        </w:tc>
        <w:tc>
          <w:tcPr>
            <w:tcW w:w="1218" w:type="dxa"/>
            <w:tcBorders>
              <w:top w:val="single" w:sz="2" w:space="0" w:color="auto"/>
              <w:bottom w:val="single" w:sz="2" w:space="0" w:color="auto"/>
            </w:tcBorders>
            <w:vAlign w:val="center"/>
          </w:tcPr>
          <w:p w:rsidR="00474886" w:rsidRPr="00474886" w:rsidRDefault="00474886" w:rsidP="00474886">
            <w:pPr>
              <w:spacing w:after="0"/>
              <w:ind w:firstLine="0"/>
              <w:jc w:val="right"/>
              <w:rPr>
                <w:rFonts w:ascii="Arial Narrow" w:hAnsi="Arial Narrow" w:cs="Arial"/>
                <w:bCs/>
                <w:lang w:eastAsia="es-ES"/>
              </w:rPr>
            </w:pPr>
            <w:r w:rsidRPr="00474886">
              <w:rPr>
                <w:rFonts w:ascii="Arial Narrow" w:hAnsi="Arial Narrow" w:cs="Arial"/>
                <w:bCs/>
                <w:lang w:eastAsia="es-ES"/>
              </w:rPr>
              <w:t>52</w:t>
            </w:r>
          </w:p>
        </w:tc>
      </w:tr>
      <w:tr w:rsidR="00474886" w:rsidRPr="00474886" w:rsidTr="00041E7F">
        <w:trPr>
          <w:trHeight w:val="198"/>
          <w:jc w:val="center"/>
        </w:trPr>
        <w:tc>
          <w:tcPr>
            <w:tcW w:w="3139" w:type="dxa"/>
            <w:tcBorders>
              <w:top w:val="single" w:sz="2" w:space="0" w:color="auto"/>
              <w:bottom w:val="single" w:sz="2" w:space="0" w:color="auto"/>
            </w:tcBorders>
            <w:vAlign w:val="center"/>
          </w:tcPr>
          <w:p w:rsidR="00474886" w:rsidRPr="00474886" w:rsidRDefault="00474886" w:rsidP="00474886">
            <w:pPr>
              <w:spacing w:after="0"/>
              <w:ind w:left="-1" w:firstLine="0"/>
              <w:jc w:val="left"/>
              <w:rPr>
                <w:rFonts w:ascii="Arial Narrow" w:hAnsi="Arial Narrow" w:cs="Arial"/>
                <w:bCs/>
                <w:lang w:eastAsia="es-ES"/>
              </w:rPr>
            </w:pPr>
            <w:r w:rsidRPr="00474886">
              <w:rPr>
                <w:rFonts w:ascii="Arial Narrow" w:hAnsi="Arial Narrow" w:cs="Arial"/>
                <w:bCs/>
                <w:lang w:eastAsia="es-ES"/>
              </w:rPr>
              <w:t>Inversiones reales</w:t>
            </w:r>
          </w:p>
        </w:tc>
        <w:tc>
          <w:tcPr>
            <w:tcW w:w="1218" w:type="dxa"/>
            <w:tcBorders>
              <w:top w:val="single" w:sz="2" w:space="0" w:color="auto"/>
              <w:bottom w:val="single" w:sz="2" w:space="0" w:color="auto"/>
              <w:right w:val="single" w:sz="2" w:space="0" w:color="auto"/>
            </w:tcBorders>
            <w:vAlign w:val="center"/>
          </w:tcPr>
          <w:p w:rsidR="00474886" w:rsidRPr="00474886" w:rsidRDefault="00474886" w:rsidP="00474886">
            <w:pPr>
              <w:spacing w:after="0"/>
              <w:ind w:firstLine="0"/>
              <w:jc w:val="right"/>
              <w:rPr>
                <w:rFonts w:ascii="Arial Narrow" w:hAnsi="Arial Narrow" w:cs="Arial"/>
                <w:bCs/>
                <w:lang w:eastAsia="es-ES"/>
              </w:rPr>
            </w:pPr>
            <w:r w:rsidRPr="00474886">
              <w:rPr>
                <w:rFonts w:ascii="Arial Narrow" w:hAnsi="Arial Narrow" w:cs="Arial"/>
                <w:bCs/>
                <w:lang w:eastAsia="es-ES"/>
              </w:rPr>
              <w:t>8</w:t>
            </w:r>
          </w:p>
        </w:tc>
        <w:tc>
          <w:tcPr>
            <w:tcW w:w="3176" w:type="dxa"/>
            <w:tcBorders>
              <w:top w:val="single" w:sz="2" w:space="0" w:color="auto"/>
              <w:left w:val="single" w:sz="2" w:space="0" w:color="auto"/>
              <w:bottom w:val="single" w:sz="2" w:space="0" w:color="auto"/>
            </w:tcBorders>
            <w:vAlign w:val="center"/>
          </w:tcPr>
          <w:p w:rsidR="00474886" w:rsidRPr="00474886" w:rsidRDefault="00474886" w:rsidP="00474886">
            <w:pPr>
              <w:spacing w:after="0"/>
              <w:ind w:left="178" w:firstLine="0"/>
              <w:jc w:val="left"/>
              <w:rPr>
                <w:rFonts w:ascii="Arial Narrow" w:hAnsi="Arial Narrow" w:cs="Arial"/>
                <w:bCs/>
                <w:lang w:eastAsia="es-ES"/>
              </w:rPr>
            </w:pPr>
            <w:r w:rsidRPr="00474886">
              <w:rPr>
                <w:rFonts w:ascii="Arial Narrow" w:hAnsi="Arial Narrow" w:cs="Arial"/>
                <w:bCs/>
                <w:lang w:eastAsia="es-ES"/>
              </w:rPr>
              <w:t>Ingresos patrimoniales y otros</w:t>
            </w:r>
          </w:p>
        </w:tc>
        <w:tc>
          <w:tcPr>
            <w:tcW w:w="1218" w:type="dxa"/>
            <w:tcBorders>
              <w:top w:val="single" w:sz="2" w:space="0" w:color="auto"/>
              <w:bottom w:val="single" w:sz="2" w:space="0" w:color="auto"/>
            </w:tcBorders>
            <w:vAlign w:val="center"/>
          </w:tcPr>
          <w:p w:rsidR="00474886" w:rsidRPr="00474886" w:rsidRDefault="00474886" w:rsidP="00474886">
            <w:pPr>
              <w:spacing w:after="0"/>
              <w:ind w:firstLine="0"/>
              <w:jc w:val="right"/>
              <w:rPr>
                <w:rFonts w:ascii="Arial Narrow" w:hAnsi="Arial Narrow" w:cs="Arial"/>
                <w:bCs/>
                <w:lang w:eastAsia="es-ES"/>
              </w:rPr>
            </w:pPr>
            <w:r w:rsidRPr="00474886">
              <w:rPr>
                <w:rFonts w:ascii="Arial Narrow" w:hAnsi="Arial Narrow" w:cs="Arial"/>
                <w:bCs/>
                <w:lang w:eastAsia="es-ES"/>
              </w:rPr>
              <w:t>4</w:t>
            </w:r>
          </w:p>
        </w:tc>
      </w:tr>
      <w:tr w:rsidR="00474886" w:rsidRPr="00474886" w:rsidTr="00041E7F">
        <w:trPr>
          <w:trHeight w:val="198"/>
          <w:jc w:val="center"/>
        </w:trPr>
        <w:tc>
          <w:tcPr>
            <w:tcW w:w="3139" w:type="dxa"/>
            <w:tcBorders>
              <w:top w:val="single" w:sz="2" w:space="0" w:color="auto"/>
              <w:bottom w:val="single" w:sz="2" w:space="0" w:color="auto"/>
            </w:tcBorders>
            <w:vAlign w:val="center"/>
          </w:tcPr>
          <w:p w:rsidR="00474886" w:rsidRPr="00474886" w:rsidRDefault="00474886" w:rsidP="00474886">
            <w:pPr>
              <w:spacing w:after="0"/>
              <w:ind w:left="-1" w:firstLine="0"/>
              <w:jc w:val="left"/>
              <w:rPr>
                <w:rFonts w:ascii="Arial Narrow" w:hAnsi="Arial Narrow" w:cs="Arial"/>
                <w:bCs/>
                <w:lang w:eastAsia="es-ES"/>
              </w:rPr>
            </w:pPr>
            <w:r w:rsidRPr="00474886">
              <w:rPr>
                <w:rFonts w:ascii="Arial Narrow" w:hAnsi="Arial Narrow" w:cs="Arial"/>
                <w:bCs/>
                <w:lang w:eastAsia="es-ES"/>
              </w:rPr>
              <w:t>Transferencias de capital</w:t>
            </w:r>
          </w:p>
        </w:tc>
        <w:tc>
          <w:tcPr>
            <w:tcW w:w="1218" w:type="dxa"/>
            <w:tcBorders>
              <w:top w:val="single" w:sz="2" w:space="0" w:color="auto"/>
              <w:bottom w:val="single" w:sz="2" w:space="0" w:color="auto"/>
              <w:right w:val="single" w:sz="2" w:space="0" w:color="auto"/>
            </w:tcBorders>
            <w:vAlign w:val="center"/>
          </w:tcPr>
          <w:p w:rsidR="00474886" w:rsidRPr="00474886" w:rsidRDefault="00474886" w:rsidP="00474886">
            <w:pPr>
              <w:spacing w:after="0"/>
              <w:ind w:firstLine="0"/>
              <w:jc w:val="right"/>
              <w:rPr>
                <w:rFonts w:ascii="Arial Narrow" w:hAnsi="Arial Narrow" w:cs="Arial"/>
                <w:bCs/>
                <w:lang w:eastAsia="es-ES"/>
              </w:rPr>
            </w:pPr>
            <w:r w:rsidRPr="00474886">
              <w:rPr>
                <w:rFonts w:ascii="Arial Narrow" w:hAnsi="Arial Narrow" w:cs="Arial"/>
                <w:bCs/>
                <w:lang w:eastAsia="es-ES"/>
              </w:rPr>
              <w:t>2</w:t>
            </w:r>
          </w:p>
        </w:tc>
        <w:tc>
          <w:tcPr>
            <w:tcW w:w="3176" w:type="dxa"/>
            <w:tcBorders>
              <w:top w:val="single" w:sz="2" w:space="0" w:color="auto"/>
              <w:left w:val="single" w:sz="2" w:space="0" w:color="auto"/>
              <w:bottom w:val="single" w:sz="2" w:space="0" w:color="auto"/>
            </w:tcBorders>
            <w:vAlign w:val="center"/>
          </w:tcPr>
          <w:p w:rsidR="00474886" w:rsidRPr="00474886" w:rsidRDefault="00474886" w:rsidP="00474886">
            <w:pPr>
              <w:spacing w:after="0"/>
              <w:ind w:left="178" w:firstLine="0"/>
              <w:jc w:val="left"/>
              <w:rPr>
                <w:rFonts w:ascii="Arial Narrow" w:hAnsi="Arial Narrow" w:cs="Arial"/>
                <w:bCs/>
                <w:lang w:eastAsia="es-ES"/>
              </w:rPr>
            </w:pPr>
          </w:p>
        </w:tc>
        <w:tc>
          <w:tcPr>
            <w:tcW w:w="1218" w:type="dxa"/>
            <w:tcBorders>
              <w:top w:val="single" w:sz="2" w:space="0" w:color="auto"/>
              <w:bottom w:val="single" w:sz="2" w:space="0" w:color="auto"/>
            </w:tcBorders>
            <w:vAlign w:val="center"/>
          </w:tcPr>
          <w:p w:rsidR="00474886" w:rsidRPr="00474886" w:rsidRDefault="00474886" w:rsidP="00474886">
            <w:pPr>
              <w:spacing w:after="0"/>
              <w:ind w:firstLine="0"/>
              <w:jc w:val="left"/>
              <w:rPr>
                <w:rFonts w:ascii="Arial Narrow" w:hAnsi="Arial Narrow" w:cs="Arial"/>
                <w:bCs/>
                <w:lang w:eastAsia="es-ES"/>
              </w:rPr>
            </w:pPr>
          </w:p>
        </w:tc>
      </w:tr>
      <w:tr w:rsidR="00474886" w:rsidRPr="00474886" w:rsidTr="00041E7F">
        <w:trPr>
          <w:trHeight w:val="198"/>
          <w:jc w:val="center"/>
        </w:trPr>
        <w:tc>
          <w:tcPr>
            <w:tcW w:w="3139" w:type="dxa"/>
            <w:tcBorders>
              <w:top w:val="single" w:sz="2" w:space="0" w:color="auto"/>
              <w:bottom w:val="single" w:sz="4" w:space="0" w:color="auto"/>
            </w:tcBorders>
            <w:vAlign w:val="center"/>
          </w:tcPr>
          <w:p w:rsidR="00474886" w:rsidRPr="00474886" w:rsidRDefault="00474886" w:rsidP="00474886">
            <w:pPr>
              <w:spacing w:after="0"/>
              <w:ind w:left="-1" w:firstLine="0"/>
              <w:jc w:val="left"/>
              <w:rPr>
                <w:rFonts w:ascii="Arial Narrow" w:hAnsi="Arial Narrow" w:cs="Arial"/>
                <w:bCs/>
                <w:lang w:eastAsia="es-ES"/>
              </w:rPr>
            </w:pPr>
            <w:r w:rsidRPr="00474886">
              <w:rPr>
                <w:rFonts w:ascii="Arial Narrow" w:hAnsi="Arial Narrow" w:cs="Arial"/>
                <w:bCs/>
                <w:lang w:eastAsia="es-ES"/>
              </w:rPr>
              <w:t>Pasivos y activos financieros</w:t>
            </w:r>
          </w:p>
        </w:tc>
        <w:tc>
          <w:tcPr>
            <w:tcW w:w="1218" w:type="dxa"/>
            <w:tcBorders>
              <w:top w:val="single" w:sz="2" w:space="0" w:color="auto"/>
              <w:bottom w:val="single" w:sz="4" w:space="0" w:color="auto"/>
              <w:right w:val="single" w:sz="2" w:space="0" w:color="auto"/>
            </w:tcBorders>
            <w:vAlign w:val="center"/>
          </w:tcPr>
          <w:p w:rsidR="00474886" w:rsidRPr="00474886" w:rsidRDefault="00474886" w:rsidP="00474886">
            <w:pPr>
              <w:spacing w:after="0"/>
              <w:ind w:firstLine="0"/>
              <w:jc w:val="right"/>
              <w:rPr>
                <w:rFonts w:ascii="Arial Narrow" w:hAnsi="Arial Narrow" w:cs="Arial"/>
                <w:bCs/>
                <w:lang w:eastAsia="es-ES"/>
              </w:rPr>
            </w:pPr>
            <w:r w:rsidRPr="00474886">
              <w:rPr>
                <w:rFonts w:ascii="Arial Narrow" w:hAnsi="Arial Narrow" w:cs="Arial"/>
                <w:bCs/>
                <w:lang w:eastAsia="es-ES"/>
              </w:rPr>
              <w:t>5</w:t>
            </w:r>
          </w:p>
        </w:tc>
        <w:tc>
          <w:tcPr>
            <w:tcW w:w="3176" w:type="dxa"/>
            <w:tcBorders>
              <w:top w:val="single" w:sz="2" w:space="0" w:color="auto"/>
              <w:left w:val="single" w:sz="2" w:space="0" w:color="auto"/>
              <w:bottom w:val="single" w:sz="4" w:space="0" w:color="auto"/>
            </w:tcBorders>
            <w:vAlign w:val="center"/>
          </w:tcPr>
          <w:p w:rsidR="00474886" w:rsidRPr="00474886" w:rsidRDefault="00474886" w:rsidP="00474886">
            <w:pPr>
              <w:spacing w:after="0"/>
              <w:ind w:left="178" w:firstLine="0"/>
              <w:jc w:val="left"/>
              <w:rPr>
                <w:rFonts w:ascii="Arial Narrow" w:hAnsi="Arial Narrow" w:cs="Arial"/>
                <w:bCs/>
                <w:lang w:eastAsia="es-ES"/>
              </w:rPr>
            </w:pPr>
          </w:p>
        </w:tc>
        <w:tc>
          <w:tcPr>
            <w:tcW w:w="1218" w:type="dxa"/>
            <w:tcBorders>
              <w:top w:val="single" w:sz="2" w:space="0" w:color="auto"/>
              <w:bottom w:val="single" w:sz="4" w:space="0" w:color="auto"/>
            </w:tcBorders>
            <w:vAlign w:val="center"/>
          </w:tcPr>
          <w:p w:rsidR="00474886" w:rsidRPr="00474886" w:rsidRDefault="00474886" w:rsidP="00474886">
            <w:pPr>
              <w:spacing w:after="0"/>
              <w:ind w:firstLine="0"/>
              <w:jc w:val="left"/>
              <w:rPr>
                <w:rFonts w:ascii="Arial Narrow" w:hAnsi="Arial Narrow" w:cs="Arial"/>
                <w:bCs/>
                <w:lang w:eastAsia="es-ES"/>
              </w:rPr>
            </w:pPr>
          </w:p>
        </w:tc>
      </w:tr>
    </w:tbl>
    <w:p w:rsidR="00474886" w:rsidRPr="00474886" w:rsidRDefault="00474886" w:rsidP="00474886">
      <w:pPr>
        <w:tabs>
          <w:tab w:val="center" w:pos="2835"/>
          <w:tab w:val="center" w:pos="3969"/>
          <w:tab w:val="center" w:pos="5103"/>
          <w:tab w:val="center" w:pos="6237"/>
          <w:tab w:val="center" w:pos="7371"/>
        </w:tabs>
        <w:spacing w:before="240"/>
        <w:ind w:firstLine="284"/>
        <w:rPr>
          <w:spacing w:val="6"/>
          <w:sz w:val="26"/>
          <w:szCs w:val="24"/>
        </w:rPr>
      </w:pPr>
      <w:r w:rsidRPr="00474886">
        <w:rPr>
          <w:spacing w:val="6"/>
          <w:sz w:val="26"/>
          <w:szCs w:val="24"/>
        </w:rPr>
        <w:t>De los datos anteriores destaca el gasto de personal y el de otros gastos c</w:t>
      </w:r>
      <w:r w:rsidRPr="00474886">
        <w:rPr>
          <w:spacing w:val="6"/>
          <w:sz w:val="26"/>
          <w:szCs w:val="24"/>
        </w:rPr>
        <w:t>o</w:t>
      </w:r>
      <w:r w:rsidRPr="00474886">
        <w:rPr>
          <w:spacing w:val="6"/>
          <w:sz w:val="26"/>
          <w:szCs w:val="24"/>
        </w:rPr>
        <w:t>rrientes con porcentajes del 43 y 42 por ciento, así como los ingresos por tran</w:t>
      </w:r>
      <w:r w:rsidRPr="00474886">
        <w:rPr>
          <w:spacing w:val="6"/>
          <w:sz w:val="26"/>
          <w:szCs w:val="24"/>
        </w:rPr>
        <w:t>s</w:t>
      </w:r>
      <w:r w:rsidRPr="00474886">
        <w:rPr>
          <w:spacing w:val="6"/>
          <w:sz w:val="26"/>
          <w:szCs w:val="24"/>
        </w:rPr>
        <w:lastRenderedPageBreak/>
        <w:t>ferencias que suponen el 52 por ciento del total seguidos de los tributarios con un 44 por ciento.</w:t>
      </w:r>
    </w:p>
    <w:p w:rsidR="00474886" w:rsidRPr="00474886" w:rsidRDefault="00474886" w:rsidP="00474886">
      <w:pPr>
        <w:tabs>
          <w:tab w:val="center" w:pos="2835"/>
          <w:tab w:val="center" w:pos="3969"/>
          <w:tab w:val="center" w:pos="5103"/>
          <w:tab w:val="center" w:pos="6237"/>
          <w:tab w:val="center" w:pos="7371"/>
        </w:tabs>
        <w:spacing w:after="240"/>
        <w:ind w:firstLine="284"/>
        <w:rPr>
          <w:spacing w:val="6"/>
          <w:sz w:val="26"/>
          <w:szCs w:val="24"/>
        </w:rPr>
      </w:pPr>
      <w:r w:rsidRPr="00474886">
        <w:rPr>
          <w:spacing w:val="6"/>
          <w:sz w:val="26"/>
          <w:szCs w:val="24"/>
        </w:rPr>
        <w:t>A continuación mostramos algunos indicadores de la ejecución consolidada del ejercicio 2015 y su comparación con los del ejercicio anterior:</w:t>
      </w:r>
    </w:p>
    <w:tbl>
      <w:tblPr>
        <w:tblW w:w="8805" w:type="dxa"/>
        <w:jc w:val="center"/>
        <w:tblInd w:w="181" w:type="dxa"/>
        <w:tblLook w:val="01E0" w:firstRow="1" w:lastRow="1" w:firstColumn="1" w:lastColumn="1" w:noHBand="0" w:noVBand="0"/>
      </w:tblPr>
      <w:tblGrid>
        <w:gridCol w:w="3914"/>
        <w:gridCol w:w="1528"/>
        <w:gridCol w:w="1681"/>
        <w:gridCol w:w="1682"/>
      </w:tblGrid>
      <w:tr w:rsidR="00474886" w:rsidRPr="00474886" w:rsidTr="006857C6">
        <w:trPr>
          <w:trHeight w:val="255"/>
          <w:jc w:val="center"/>
        </w:trPr>
        <w:tc>
          <w:tcPr>
            <w:tcW w:w="3914" w:type="dxa"/>
            <w:tcBorders>
              <w:top w:val="single" w:sz="4" w:space="0" w:color="auto"/>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right="-122" w:firstLine="0"/>
              <w:jc w:val="left"/>
              <w:rPr>
                <w:rFonts w:ascii="Arial" w:hAnsi="Arial"/>
                <w:spacing w:val="6"/>
                <w:sz w:val="18"/>
                <w:szCs w:val="24"/>
              </w:rPr>
            </w:pPr>
          </w:p>
        </w:tc>
        <w:tc>
          <w:tcPr>
            <w:tcW w:w="1528" w:type="dxa"/>
            <w:tcBorders>
              <w:top w:val="single" w:sz="4" w:space="0" w:color="auto"/>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474886">
              <w:rPr>
                <w:rFonts w:ascii="Arial" w:hAnsi="Arial"/>
                <w:spacing w:val="6"/>
                <w:sz w:val="18"/>
                <w:szCs w:val="24"/>
              </w:rPr>
              <w:t>2014</w:t>
            </w:r>
          </w:p>
        </w:tc>
        <w:tc>
          <w:tcPr>
            <w:tcW w:w="1681" w:type="dxa"/>
            <w:tcBorders>
              <w:top w:val="single" w:sz="4" w:space="0" w:color="auto"/>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474886">
              <w:rPr>
                <w:rFonts w:ascii="Arial" w:hAnsi="Arial"/>
                <w:spacing w:val="6"/>
                <w:sz w:val="18"/>
                <w:szCs w:val="24"/>
              </w:rPr>
              <w:t>2015</w:t>
            </w:r>
          </w:p>
        </w:tc>
        <w:tc>
          <w:tcPr>
            <w:tcW w:w="1682" w:type="dxa"/>
            <w:tcBorders>
              <w:top w:val="single" w:sz="4" w:space="0" w:color="auto"/>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474886">
              <w:rPr>
                <w:rFonts w:ascii="Arial" w:hAnsi="Arial"/>
                <w:spacing w:val="6"/>
                <w:sz w:val="18"/>
                <w:szCs w:val="24"/>
              </w:rPr>
              <w:t xml:space="preserve">% </w:t>
            </w:r>
            <w:r w:rsidR="00AF1ED2">
              <w:rPr>
                <w:rFonts w:ascii="Arial" w:hAnsi="Arial"/>
                <w:spacing w:val="6"/>
                <w:sz w:val="18"/>
                <w:szCs w:val="24"/>
              </w:rPr>
              <w:t>v</w:t>
            </w:r>
            <w:r w:rsidRPr="00474886">
              <w:rPr>
                <w:rFonts w:ascii="Arial" w:hAnsi="Arial"/>
                <w:spacing w:val="6"/>
                <w:sz w:val="18"/>
                <w:szCs w:val="24"/>
              </w:rPr>
              <w:t xml:space="preserve">ariación </w:t>
            </w:r>
          </w:p>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474886">
              <w:rPr>
                <w:rFonts w:ascii="Arial" w:hAnsi="Arial"/>
                <w:spacing w:val="6"/>
                <w:sz w:val="18"/>
                <w:szCs w:val="24"/>
              </w:rPr>
              <w:t>2015/2014</w:t>
            </w:r>
          </w:p>
        </w:tc>
      </w:tr>
      <w:tr w:rsidR="00474886" w:rsidRPr="00474886" w:rsidTr="006857C6">
        <w:trPr>
          <w:trHeight w:val="198"/>
          <w:jc w:val="center"/>
        </w:trPr>
        <w:tc>
          <w:tcPr>
            <w:tcW w:w="3914" w:type="dxa"/>
            <w:tcBorders>
              <w:top w:val="single" w:sz="4"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right="-122" w:firstLine="0"/>
              <w:jc w:val="left"/>
              <w:rPr>
                <w:rFonts w:ascii="Arial Narrow" w:hAnsi="Arial Narrow"/>
                <w:spacing w:val="6"/>
              </w:rPr>
            </w:pPr>
            <w:r w:rsidRPr="00474886">
              <w:rPr>
                <w:rFonts w:ascii="Arial Narrow" w:hAnsi="Arial Narrow"/>
                <w:spacing w:val="6"/>
              </w:rPr>
              <w:t>Total ingresos</w:t>
            </w:r>
          </w:p>
        </w:tc>
        <w:tc>
          <w:tcPr>
            <w:tcW w:w="1528" w:type="dxa"/>
            <w:tcBorders>
              <w:top w:val="single" w:sz="4"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193.918.711</w:t>
            </w:r>
          </w:p>
        </w:tc>
        <w:tc>
          <w:tcPr>
            <w:tcW w:w="1681" w:type="dxa"/>
            <w:tcBorders>
              <w:top w:val="single" w:sz="4"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200.491.113</w:t>
            </w:r>
          </w:p>
        </w:tc>
        <w:tc>
          <w:tcPr>
            <w:tcW w:w="1682" w:type="dxa"/>
            <w:tcBorders>
              <w:top w:val="single" w:sz="4"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3</w:t>
            </w:r>
          </w:p>
        </w:tc>
      </w:tr>
      <w:tr w:rsidR="00474886" w:rsidRPr="00474886" w:rsidTr="006857C6">
        <w:trPr>
          <w:trHeight w:val="198"/>
          <w:jc w:val="center"/>
        </w:trPr>
        <w:tc>
          <w:tcPr>
            <w:tcW w:w="3914" w:type="dxa"/>
            <w:tcBorders>
              <w:top w:val="single" w:sz="4"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right="-122" w:firstLine="0"/>
              <w:jc w:val="left"/>
              <w:rPr>
                <w:rFonts w:ascii="Arial Narrow" w:hAnsi="Arial Narrow"/>
                <w:spacing w:val="6"/>
              </w:rPr>
            </w:pPr>
            <w:r w:rsidRPr="00474886">
              <w:rPr>
                <w:rFonts w:ascii="Arial Narrow" w:hAnsi="Arial Narrow"/>
                <w:spacing w:val="6"/>
              </w:rPr>
              <w:t>Total gastos</w:t>
            </w:r>
          </w:p>
        </w:tc>
        <w:tc>
          <w:tcPr>
            <w:tcW w:w="1528" w:type="dxa"/>
            <w:tcBorders>
              <w:top w:val="single" w:sz="4"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192.190.702</w:t>
            </w:r>
          </w:p>
        </w:tc>
        <w:tc>
          <w:tcPr>
            <w:tcW w:w="1681" w:type="dxa"/>
            <w:tcBorders>
              <w:top w:val="single" w:sz="4"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193.286.441</w:t>
            </w:r>
          </w:p>
        </w:tc>
        <w:tc>
          <w:tcPr>
            <w:tcW w:w="1682" w:type="dxa"/>
            <w:tcBorders>
              <w:top w:val="single" w:sz="4"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1</w:t>
            </w:r>
          </w:p>
        </w:tc>
      </w:tr>
      <w:tr w:rsidR="00474886" w:rsidRPr="00474886" w:rsidTr="006857C6">
        <w:trPr>
          <w:trHeight w:val="198"/>
          <w:jc w:val="center"/>
        </w:trPr>
        <w:tc>
          <w:tcPr>
            <w:tcW w:w="3914" w:type="dxa"/>
            <w:tcBorders>
              <w:top w:val="single" w:sz="4"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right="-122" w:firstLine="0"/>
              <w:jc w:val="left"/>
              <w:rPr>
                <w:rFonts w:ascii="Arial Narrow" w:hAnsi="Arial Narrow"/>
                <w:spacing w:val="6"/>
              </w:rPr>
            </w:pPr>
            <w:r w:rsidRPr="00474886">
              <w:rPr>
                <w:rFonts w:ascii="Arial Narrow" w:hAnsi="Arial Narrow"/>
                <w:spacing w:val="6"/>
              </w:rPr>
              <w:t>Ingresos corrientes</w:t>
            </w:r>
          </w:p>
        </w:tc>
        <w:tc>
          <w:tcPr>
            <w:tcW w:w="1528" w:type="dxa"/>
            <w:tcBorders>
              <w:top w:val="single" w:sz="4"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szCs w:val="24"/>
              </w:rPr>
              <w:t>184.623.857</w:t>
            </w:r>
          </w:p>
        </w:tc>
        <w:tc>
          <w:tcPr>
            <w:tcW w:w="1681" w:type="dxa"/>
            <w:tcBorders>
              <w:top w:val="single" w:sz="4"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187.939.648</w:t>
            </w:r>
          </w:p>
        </w:tc>
        <w:tc>
          <w:tcPr>
            <w:tcW w:w="1682" w:type="dxa"/>
            <w:tcBorders>
              <w:top w:val="single" w:sz="4"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2</w:t>
            </w:r>
          </w:p>
        </w:tc>
      </w:tr>
      <w:tr w:rsidR="00474886" w:rsidRPr="00474886" w:rsidTr="006857C6">
        <w:trPr>
          <w:trHeight w:val="198"/>
          <w:jc w:val="center"/>
        </w:trPr>
        <w:tc>
          <w:tcPr>
            <w:tcW w:w="3914"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right="-122" w:firstLine="0"/>
              <w:jc w:val="left"/>
              <w:rPr>
                <w:rFonts w:ascii="Arial Narrow" w:hAnsi="Arial Narrow"/>
                <w:spacing w:val="6"/>
              </w:rPr>
            </w:pPr>
            <w:r w:rsidRPr="00474886">
              <w:rPr>
                <w:rFonts w:ascii="Arial Narrow" w:hAnsi="Arial Narrow"/>
                <w:spacing w:val="6"/>
              </w:rPr>
              <w:t>Gastos de funcionamiento</w:t>
            </w:r>
          </w:p>
        </w:tc>
        <w:tc>
          <w:tcPr>
            <w:tcW w:w="1528"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162.610.591</w:t>
            </w:r>
          </w:p>
        </w:tc>
        <w:tc>
          <w:tcPr>
            <w:tcW w:w="1681"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161.956.561</w:t>
            </w:r>
          </w:p>
        </w:tc>
        <w:tc>
          <w:tcPr>
            <w:tcW w:w="1682"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-0,4</w:t>
            </w:r>
          </w:p>
        </w:tc>
      </w:tr>
      <w:tr w:rsidR="00474886" w:rsidRPr="00474886" w:rsidTr="006857C6">
        <w:trPr>
          <w:trHeight w:val="198"/>
          <w:jc w:val="center"/>
        </w:trPr>
        <w:tc>
          <w:tcPr>
            <w:tcW w:w="3914"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right="-122" w:firstLine="0"/>
              <w:jc w:val="left"/>
              <w:rPr>
                <w:rFonts w:ascii="Arial Narrow" w:hAnsi="Arial Narrow"/>
                <w:spacing w:val="6"/>
              </w:rPr>
            </w:pPr>
            <w:r w:rsidRPr="00474886">
              <w:rPr>
                <w:rFonts w:ascii="Arial Narrow" w:hAnsi="Arial Narrow"/>
                <w:spacing w:val="6"/>
              </w:rPr>
              <w:t>Ahorro bruto</w:t>
            </w:r>
          </w:p>
        </w:tc>
        <w:tc>
          <w:tcPr>
            <w:tcW w:w="1528"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22.013.266</w:t>
            </w:r>
          </w:p>
        </w:tc>
        <w:tc>
          <w:tcPr>
            <w:tcW w:w="1681"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25.981.468</w:t>
            </w:r>
          </w:p>
        </w:tc>
        <w:tc>
          <w:tcPr>
            <w:tcW w:w="1682"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18</w:t>
            </w:r>
          </w:p>
        </w:tc>
      </w:tr>
      <w:tr w:rsidR="00474886" w:rsidRPr="00474886" w:rsidTr="006857C6">
        <w:trPr>
          <w:trHeight w:val="198"/>
          <w:jc w:val="center"/>
        </w:trPr>
        <w:tc>
          <w:tcPr>
            <w:tcW w:w="3914"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right="-122" w:firstLine="0"/>
              <w:jc w:val="left"/>
              <w:rPr>
                <w:rFonts w:ascii="Arial Narrow" w:hAnsi="Arial Narrow"/>
                <w:spacing w:val="6"/>
              </w:rPr>
            </w:pPr>
            <w:r w:rsidRPr="00474886">
              <w:rPr>
                <w:rFonts w:ascii="Arial Narrow" w:hAnsi="Arial Narrow"/>
                <w:spacing w:val="6"/>
              </w:rPr>
              <w:t>Carga financiera</w:t>
            </w:r>
          </w:p>
        </w:tc>
        <w:tc>
          <w:tcPr>
            <w:tcW w:w="1528"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9.205.582</w:t>
            </w:r>
          </w:p>
        </w:tc>
        <w:tc>
          <w:tcPr>
            <w:tcW w:w="1681"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11.408.653</w:t>
            </w:r>
          </w:p>
        </w:tc>
        <w:tc>
          <w:tcPr>
            <w:tcW w:w="1682"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24</w:t>
            </w:r>
          </w:p>
        </w:tc>
      </w:tr>
      <w:tr w:rsidR="00474886" w:rsidRPr="00474886" w:rsidTr="006857C6">
        <w:trPr>
          <w:trHeight w:val="198"/>
          <w:jc w:val="center"/>
        </w:trPr>
        <w:tc>
          <w:tcPr>
            <w:tcW w:w="3914"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right="-122" w:firstLine="0"/>
              <w:jc w:val="left"/>
              <w:rPr>
                <w:rFonts w:ascii="Arial Narrow" w:hAnsi="Arial Narrow"/>
                <w:spacing w:val="6"/>
              </w:rPr>
            </w:pPr>
            <w:r w:rsidRPr="00474886">
              <w:rPr>
                <w:rFonts w:ascii="Arial Narrow" w:hAnsi="Arial Narrow"/>
                <w:spacing w:val="6"/>
              </w:rPr>
              <w:t>Ahorro neto</w:t>
            </w:r>
          </w:p>
        </w:tc>
        <w:tc>
          <w:tcPr>
            <w:tcW w:w="1528"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12.807.684</w:t>
            </w:r>
          </w:p>
        </w:tc>
        <w:tc>
          <w:tcPr>
            <w:tcW w:w="1681"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14.572.815</w:t>
            </w:r>
          </w:p>
        </w:tc>
        <w:tc>
          <w:tcPr>
            <w:tcW w:w="1682"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14</w:t>
            </w:r>
          </w:p>
        </w:tc>
      </w:tr>
      <w:tr w:rsidR="00474886" w:rsidRPr="00474886" w:rsidTr="006857C6">
        <w:trPr>
          <w:trHeight w:val="198"/>
          <w:jc w:val="center"/>
        </w:trPr>
        <w:tc>
          <w:tcPr>
            <w:tcW w:w="3914"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right="-122" w:firstLine="0"/>
              <w:jc w:val="left"/>
              <w:rPr>
                <w:rFonts w:ascii="Arial Narrow" w:hAnsi="Arial Narrow"/>
                <w:spacing w:val="6"/>
              </w:rPr>
            </w:pPr>
            <w:r w:rsidRPr="00474886">
              <w:rPr>
                <w:rFonts w:ascii="Arial Narrow" w:hAnsi="Arial Narrow"/>
                <w:spacing w:val="6"/>
              </w:rPr>
              <w:t>Ingresos de capital</w:t>
            </w:r>
          </w:p>
        </w:tc>
        <w:tc>
          <w:tcPr>
            <w:tcW w:w="1528"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9.294.853</w:t>
            </w:r>
          </w:p>
        </w:tc>
        <w:tc>
          <w:tcPr>
            <w:tcW w:w="1681"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11.659.200</w:t>
            </w:r>
          </w:p>
        </w:tc>
        <w:tc>
          <w:tcPr>
            <w:tcW w:w="1682"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25</w:t>
            </w:r>
          </w:p>
        </w:tc>
      </w:tr>
      <w:tr w:rsidR="00474886" w:rsidRPr="00474886" w:rsidTr="006857C6">
        <w:trPr>
          <w:trHeight w:val="198"/>
          <w:jc w:val="center"/>
        </w:trPr>
        <w:tc>
          <w:tcPr>
            <w:tcW w:w="3914"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right="-122" w:firstLine="0"/>
              <w:jc w:val="left"/>
              <w:rPr>
                <w:rFonts w:ascii="Arial Narrow" w:hAnsi="Arial Narrow"/>
                <w:spacing w:val="6"/>
              </w:rPr>
            </w:pPr>
            <w:r w:rsidRPr="00474886">
              <w:rPr>
                <w:rFonts w:ascii="Arial Narrow" w:hAnsi="Arial Narrow"/>
                <w:spacing w:val="6"/>
              </w:rPr>
              <w:t>Gastos de capital</w:t>
            </w:r>
          </w:p>
        </w:tc>
        <w:tc>
          <w:tcPr>
            <w:tcW w:w="1528"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19.176.536</w:t>
            </w:r>
          </w:p>
        </w:tc>
        <w:tc>
          <w:tcPr>
            <w:tcW w:w="1681"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19.033.921</w:t>
            </w:r>
          </w:p>
        </w:tc>
        <w:tc>
          <w:tcPr>
            <w:tcW w:w="1682"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-1</w:t>
            </w:r>
          </w:p>
        </w:tc>
      </w:tr>
      <w:tr w:rsidR="00474886" w:rsidRPr="00474886" w:rsidTr="006857C6">
        <w:trPr>
          <w:trHeight w:val="198"/>
          <w:jc w:val="center"/>
        </w:trPr>
        <w:tc>
          <w:tcPr>
            <w:tcW w:w="3914"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right="-122" w:firstLine="0"/>
              <w:jc w:val="left"/>
              <w:rPr>
                <w:rFonts w:ascii="Arial Narrow" w:hAnsi="Arial Narrow"/>
                <w:spacing w:val="6"/>
              </w:rPr>
            </w:pPr>
            <w:r w:rsidRPr="00474886">
              <w:rPr>
                <w:rFonts w:ascii="Arial Narrow" w:hAnsi="Arial Narrow"/>
                <w:spacing w:val="6"/>
              </w:rPr>
              <w:t>Resultado presupuestario ajustado</w:t>
            </w:r>
          </w:p>
        </w:tc>
        <w:tc>
          <w:tcPr>
            <w:tcW w:w="1528"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11.339.696</w:t>
            </w:r>
          </w:p>
        </w:tc>
        <w:tc>
          <w:tcPr>
            <w:tcW w:w="1681"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13.145.358</w:t>
            </w:r>
          </w:p>
        </w:tc>
        <w:tc>
          <w:tcPr>
            <w:tcW w:w="1682"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16</w:t>
            </w:r>
          </w:p>
        </w:tc>
      </w:tr>
      <w:tr w:rsidR="00474886" w:rsidRPr="00474886" w:rsidTr="006857C6">
        <w:trPr>
          <w:trHeight w:val="198"/>
          <w:jc w:val="center"/>
        </w:trPr>
        <w:tc>
          <w:tcPr>
            <w:tcW w:w="3914"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right="-122" w:firstLine="0"/>
              <w:jc w:val="left"/>
              <w:rPr>
                <w:rFonts w:ascii="Arial Narrow" w:hAnsi="Arial Narrow"/>
                <w:spacing w:val="6"/>
              </w:rPr>
            </w:pPr>
            <w:r w:rsidRPr="00474886">
              <w:rPr>
                <w:rFonts w:ascii="Arial Narrow" w:hAnsi="Arial Narrow"/>
                <w:spacing w:val="6"/>
              </w:rPr>
              <w:t>Nivel de endeudamiento</w:t>
            </w:r>
          </w:p>
        </w:tc>
        <w:tc>
          <w:tcPr>
            <w:tcW w:w="1528"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4,99%</w:t>
            </w:r>
          </w:p>
        </w:tc>
        <w:tc>
          <w:tcPr>
            <w:tcW w:w="1681"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6,07%</w:t>
            </w:r>
          </w:p>
        </w:tc>
        <w:tc>
          <w:tcPr>
            <w:tcW w:w="1682"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22</w:t>
            </w:r>
          </w:p>
        </w:tc>
      </w:tr>
      <w:tr w:rsidR="00474886" w:rsidRPr="00474886" w:rsidTr="006857C6">
        <w:trPr>
          <w:trHeight w:val="198"/>
          <w:jc w:val="center"/>
        </w:trPr>
        <w:tc>
          <w:tcPr>
            <w:tcW w:w="3914"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right="-122" w:firstLine="0"/>
              <w:jc w:val="left"/>
              <w:rPr>
                <w:rFonts w:ascii="Arial Narrow" w:hAnsi="Arial Narrow"/>
                <w:spacing w:val="6"/>
              </w:rPr>
            </w:pPr>
            <w:r w:rsidRPr="00474886">
              <w:rPr>
                <w:rFonts w:ascii="Arial Narrow" w:hAnsi="Arial Narrow"/>
                <w:spacing w:val="6"/>
              </w:rPr>
              <w:t>Límite de endeudamiento</w:t>
            </w:r>
          </w:p>
        </w:tc>
        <w:tc>
          <w:tcPr>
            <w:tcW w:w="1528"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11,92%</w:t>
            </w:r>
          </w:p>
        </w:tc>
        <w:tc>
          <w:tcPr>
            <w:tcW w:w="1681"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13,83%</w:t>
            </w:r>
          </w:p>
        </w:tc>
        <w:tc>
          <w:tcPr>
            <w:tcW w:w="1682"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16</w:t>
            </w:r>
          </w:p>
        </w:tc>
      </w:tr>
      <w:tr w:rsidR="00474886" w:rsidRPr="00474886" w:rsidTr="006857C6">
        <w:trPr>
          <w:trHeight w:val="198"/>
          <w:jc w:val="center"/>
        </w:trPr>
        <w:tc>
          <w:tcPr>
            <w:tcW w:w="3914"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right="-122" w:firstLine="0"/>
              <w:jc w:val="left"/>
              <w:rPr>
                <w:rFonts w:ascii="Arial Narrow" w:hAnsi="Arial Narrow"/>
                <w:spacing w:val="6"/>
              </w:rPr>
            </w:pPr>
            <w:r w:rsidRPr="00474886">
              <w:rPr>
                <w:rFonts w:ascii="Arial Narrow" w:hAnsi="Arial Narrow"/>
                <w:spacing w:val="6"/>
              </w:rPr>
              <w:t>Capacidad de endeudamiento</w:t>
            </w:r>
          </w:p>
        </w:tc>
        <w:tc>
          <w:tcPr>
            <w:tcW w:w="1528"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6,94%</w:t>
            </w:r>
          </w:p>
        </w:tc>
        <w:tc>
          <w:tcPr>
            <w:tcW w:w="1681"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7,75%</w:t>
            </w:r>
          </w:p>
        </w:tc>
        <w:tc>
          <w:tcPr>
            <w:tcW w:w="1682"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12</w:t>
            </w:r>
          </w:p>
        </w:tc>
      </w:tr>
      <w:tr w:rsidR="00474886" w:rsidRPr="00474886" w:rsidTr="006857C6">
        <w:trPr>
          <w:trHeight w:val="198"/>
          <w:jc w:val="center"/>
        </w:trPr>
        <w:tc>
          <w:tcPr>
            <w:tcW w:w="3914"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right="-122" w:firstLine="0"/>
              <w:jc w:val="left"/>
              <w:rPr>
                <w:rFonts w:ascii="Arial Narrow" w:hAnsi="Arial Narrow"/>
                <w:spacing w:val="6"/>
              </w:rPr>
            </w:pPr>
            <w:r w:rsidRPr="00474886">
              <w:rPr>
                <w:rFonts w:ascii="Arial Narrow" w:hAnsi="Arial Narrow"/>
                <w:spacing w:val="6"/>
              </w:rPr>
              <w:t xml:space="preserve">Deuda total </w:t>
            </w:r>
          </w:p>
        </w:tc>
        <w:tc>
          <w:tcPr>
            <w:tcW w:w="1528"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102.096.893</w:t>
            </w:r>
          </w:p>
        </w:tc>
        <w:tc>
          <w:tcPr>
            <w:tcW w:w="1681"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93.926.655</w:t>
            </w:r>
          </w:p>
        </w:tc>
        <w:tc>
          <w:tcPr>
            <w:tcW w:w="1682"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-8</w:t>
            </w:r>
          </w:p>
        </w:tc>
      </w:tr>
      <w:tr w:rsidR="00474886" w:rsidRPr="00474886" w:rsidTr="006857C6">
        <w:trPr>
          <w:trHeight w:val="198"/>
          <w:jc w:val="center"/>
        </w:trPr>
        <w:tc>
          <w:tcPr>
            <w:tcW w:w="3914"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right="-122" w:firstLine="0"/>
              <w:jc w:val="left"/>
              <w:rPr>
                <w:rFonts w:ascii="Arial Narrow" w:hAnsi="Arial Narrow"/>
                <w:spacing w:val="6"/>
              </w:rPr>
            </w:pPr>
            <w:r w:rsidRPr="00474886">
              <w:rPr>
                <w:rFonts w:ascii="Arial Narrow" w:hAnsi="Arial Narrow"/>
                <w:spacing w:val="6"/>
              </w:rPr>
              <w:t>Deuda por habitante</w:t>
            </w:r>
          </w:p>
        </w:tc>
        <w:tc>
          <w:tcPr>
            <w:tcW w:w="1528"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520</w:t>
            </w:r>
          </w:p>
        </w:tc>
        <w:tc>
          <w:tcPr>
            <w:tcW w:w="1681"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480</w:t>
            </w:r>
          </w:p>
        </w:tc>
        <w:tc>
          <w:tcPr>
            <w:tcW w:w="1682"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-8</w:t>
            </w:r>
          </w:p>
        </w:tc>
      </w:tr>
      <w:tr w:rsidR="00474886" w:rsidRPr="00474886" w:rsidTr="006857C6">
        <w:trPr>
          <w:trHeight w:val="198"/>
          <w:jc w:val="center"/>
        </w:trPr>
        <w:tc>
          <w:tcPr>
            <w:tcW w:w="3914" w:type="dxa"/>
            <w:tcBorders>
              <w:top w:val="single" w:sz="2" w:space="0" w:color="auto"/>
              <w:bottom w:val="single" w:sz="4"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right="-122" w:firstLine="0"/>
              <w:jc w:val="left"/>
              <w:rPr>
                <w:rFonts w:ascii="Arial Narrow" w:hAnsi="Arial Narrow"/>
                <w:spacing w:val="6"/>
              </w:rPr>
            </w:pPr>
            <w:r w:rsidRPr="00474886">
              <w:rPr>
                <w:rFonts w:ascii="Arial Narrow" w:hAnsi="Arial Narrow"/>
                <w:spacing w:val="6"/>
              </w:rPr>
              <w:t>Remanente de tesorería para gastos generales</w:t>
            </w:r>
          </w:p>
        </w:tc>
        <w:tc>
          <w:tcPr>
            <w:tcW w:w="1528" w:type="dxa"/>
            <w:tcBorders>
              <w:top w:val="single" w:sz="2" w:space="0" w:color="auto"/>
              <w:bottom w:val="single" w:sz="4"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10.509.683</w:t>
            </w:r>
          </w:p>
        </w:tc>
        <w:tc>
          <w:tcPr>
            <w:tcW w:w="1681" w:type="dxa"/>
            <w:tcBorders>
              <w:top w:val="single" w:sz="2" w:space="0" w:color="auto"/>
              <w:bottom w:val="single" w:sz="4"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13.409.346</w:t>
            </w:r>
          </w:p>
        </w:tc>
        <w:tc>
          <w:tcPr>
            <w:tcW w:w="1682" w:type="dxa"/>
            <w:tcBorders>
              <w:top w:val="single" w:sz="2" w:space="0" w:color="auto"/>
              <w:bottom w:val="single" w:sz="4"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28</w:t>
            </w:r>
          </w:p>
        </w:tc>
      </w:tr>
    </w:tbl>
    <w:p w:rsidR="00474886" w:rsidRPr="00474886" w:rsidRDefault="00474886" w:rsidP="00474886">
      <w:pPr>
        <w:tabs>
          <w:tab w:val="center" w:pos="2835"/>
          <w:tab w:val="center" w:pos="3969"/>
          <w:tab w:val="center" w:pos="5103"/>
          <w:tab w:val="center" w:pos="6237"/>
          <w:tab w:val="center" w:pos="7371"/>
        </w:tabs>
        <w:spacing w:before="240"/>
        <w:ind w:firstLine="284"/>
        <w:rPr>
          <w:spacing w:val="6"/>
          <w:sz w:val="26"/>
          <w:szCs w:val="24"/>
        </w:rPr>
      </w:pPr>
      <w:r w:rsidRPr="00474886">
        <w:rPr>
          <w:spacing w:val="6"/>
          <w:sz w:val="26"/>
          <w:szCs w:val="24"/>
        </w:rPr>
        <w:t>Del total de derechos reconocidos en 2015 por el ayuntamiento y sus org</w:t>
      </w:r>
      <w:r w:rsidRPr="00474886">
        <w:rPr>
          <w:spacing w:val="6"/>
          <w:sz w:val="26"/>
          <w:szCs w:val="24"/>
        </w:rPr>
        <w:t>a</w:t>
      </w:r>
      <w:r w:rsidRPr="00474886">
        <w:rPr>
          <w:spacing w:val="6"/>
          <w:sz w:val="26"/>
          <w:szCs w:val="24"/>
        </w:rPr>
        <w:t>nismos autónomos, un 94 por ciento son ingresos corrientes, un 5,8 por ciento ingresos de capital y el 0,2 por ciento restante corresponde a ingresos de act</w:t>
      </w:r>
      <w:r w:rsidRPr="00474886">
        <w:rPr>
          <w:spacing w:val="6"/>
          <w:sz w:val="26"/>
          <w:szCs w:val="24"/>
        </w:rPr>
        <w:t>i</w:t>
      </w:r>
      <w:r w:rsidRPr="00474886">
        <w:rPr>
          <w:spacing w:val="6"/>
          <w:sz w:val="26"/>
          <w:szCs w:val="24"/>
        </w:rPr>
        <w:t>vos financieros.</w:t>
      </w:r>
    </w:p>
    <w:p w:rsidR="00474886" w:rsidRPr="00474886" w:rsidRDefault="00474886" w:rsidP="00474886">
      <w:pPr>
        <w:tabs>
          <w:tab w:val="center" w:pos="2835"/>
          <w:tab w:val="center" w:pos="3969"/>
          <w:tab w:val="center" w:pos="5103"/>
          <w:tab w:val="center" w:pos="6237"/>
          <w:tab w:val="center" w:pos="7371"/>
        </w:tabs>
        <w:ind w:firstLine="284"/>
        <w:rPr>
          <w:spacing w:val="6"/>
          <w:sz w:val="26"/>
          <w:szCs w:val="24"/>
        </w:rPr>
      </w:pPr>
      <w:r w:rsidRPr="00474886">
        <w:rPr>
          <w:spacing w:val="6"/>
          <w:sz w:val="26"/>
          <w:szCs w:val="24"/>
        </w:rPr>
        <w:t>El ayuntamiento y sus organismos autónomos obtuvieron, una vez financi</w:t>
      </w:r>
      <w:r w:rsidRPr="00474886">
        <w:rPr>
          <w:spacing w:val="6"/>
          <w:sz w:val="26"/>
          <w:szCs w:val="24"/>
        </w:rPr>
        <w:t>a</w:t>
      </w:r>
      <w:r w:rsidRPr="00474886">
        <w:rPr>
          <w:spacing w:val="6"/>
          <w:sz w:val="26"/>
          <w:szCs w:val="24"/>
        </w:rPr>
        <w:t xml:space="preserve">dos los gastos de funcionamiento y la carga financiera con ingresos corrientes, un ahorro neto de 14,57 millones de euros, un 14 por ciento más que en 2014. </w:t>
      </w:r>
    </w:p>
    <w:p w:rsidR="00474886" w:rsidRPr="00474886" w:rsidRDefault="00474886" w:rsidP="00474886">
      <w:pPr>
        <w:tabs>
          <w:tab w:val="center" w:pos="2835"/>
          <w:tab w:val="center" w:pos="3969"/>
          <w:tab w:val="center" w:pos="5103"/>
          <w:tab w:val="center" w:pos="6237"/>
          <w:tab w:val="center" w:pos="7371"/>
        </w:tabs>
        <w:ind w:firstLine="284"/>
        <w:rPr>
          <w:spacing w:val="6"/>
          <w:sz w:val="26"/>
          <w:szCs w:val="24"/>
        </w:rPr>
      </w:pPr>
      <w:r w:rsidRPr="00474886">
        <w:rPr>
          <w:spacing w:val="6"/>
          <w:sz w:val="26"/>
          <w:szCs w:val="24"/>
        </w:rPr>
        <w:t>Se observa, al igual que ocurría en 2014, una disminución del ritmo inversor, pasando de 36,46 millones de gastos de capital en 2012, a 28,38 millones en 2013, a 19,18 millones en 2014, y a 19 millones en 2015.</w:t>
      </w:r>
    </w:p>
    <w:p w:rsidR="00474886" w:rsidRPr="00474886" w:rsidRDefault="00474886" w:rsidP="00474886">
      <w:pPr>
        <w:tabs>
          <w:tab w:val="center" w:pos="2835"/>
          <w:tab w:val="center" w:pos="3969"/>
          <w:tab w:val="center" w:pos="5103"/>
          <w:tab w:val="center" w:pos="6237"/>
          <w:tab w:val="center" w:pos="7371"/>
        </w:tabs>
        <w:ind w:firstLine="284"/>
        <w:rPr>
          <w:spacing w:val="6"/>
          <w:sz w:val="26"/>
          <w:szCs w:val="24"/>
        </w:rPr>
      </w:pPr>
      <w:r w:rsidRPr="00474886">
        <w:rPr>
          <w:spacing w:val="6"/>
          <w:sz w:val="26"/>
          <w:szCs w:val="24"/>
        </w:rPr>
        <w:t>En el año 2015, la capacidad de endeudamiento consolidada se situaba en el 7,75 por ciento y la deuda total ascendía a 93,93 millones de euros lo que s</w:t>
      </w:r>
      <w:r w:rsidRPr="00474886">
        <w:rPr>
          <w:spacing w:val="6"/>
          <w:sz w:val="26"/>
          <w:szCs w:val="24"/>
        </w:rPr>
        <w:t>u</w:t>
      </w:r>
      <w:r w:rsidRPr="00474886">
        <w:rPr>
          <w:spacing w:val="6"/>
          <w:sz w:val="26"/>
          <w:szCs w:val="24"/>
        </w:rPr>
        <w:t>ponía un 50 por ciento de los ingresos corrientes.</w:t>
      </w:r>
    </w:p>
    <w:p w:rsidR="00474886" w:rsidRPr="00474886" w:rsidRDefault="00474886" w:rsidP="00474886">
      <w:pPr>
        <w:tabs>
          <w:tab w:val="center" w:pos="2835"/>
          <w:tab w:val="center" w:pos="3969"/>
          <w:tab w:val="center" w:pos="5103"/>
          <w:tab w:val="center" w:pos="6237"/>
          <w:tab w:val="center" w:pos="7371"/>
        </w:tabs>
        <w:ind w:firstLine="284"/>
        <w:rPr>
          <w:spacing w:val="6"/>
          <w:sz w:val="26"/>
          <w:szCs w:val="24"/>
        </w:rPr>
      </w:pPr>
      <w:r w:rsidRPr="00474886">
        <w:rPr>
          <w:spacing w:val="6"/>
          <w:sz w:val="26"/>
          <w:szCs w:val="24"/>
        </w:rPr>
        <w:t>En 2015 es destacable el descenso de la deuda en un ocho por ciento, 8,17 millones de euros, sobre el año anterior, y más teniendo en cuenta que esta ca</w:t>
      </w:r>
      <w:r w:rsidRPr="00474886">
        <w:rPr>
          <w:spacing w:val="6"/>
          <w:sz w:val="26"/>
          <w:szCs w:val="24"/>
        </w:rPr>
        <w:t>n</w:t>
      </w:r>
      <w:r w:rsidRPr="00474886">
        <w:rPr>
          <w:spacing w:val="6"/>
          <w:sz w:val="26"/>
          <w:szCs w:val="24"/>
        </w:rPr>
        <w:t>tidad ya se había reducido en 2014 en un 6,5 por ciento respecto a 2013.</w:t>
      </w:r>
    </w:p>
    <w:p w:rsidR="00474886" w:rsidRPr="00474886" w:rsidRDefault="00474886" w:rsidP="00474886">
      <w:pPr>
        <w:tabs>
          <w:tab w:val="center" w:pos="2835"/>
          <w:tab w:val="center" w:pos="3969"/>
          <w:tab w:val="center" w:pos="5103"/>
          <w:tab w:val="center" w:pos="6237"/>
          <w:tab w:val="center" w:pos="7371"/>
        </w:tabs>
        <w:ind w:firstLine="284"/>
        <w:rPr>
          <w:spacing w:val="6"/>
          <w:sz w:val="26"/>
          <w:szCs w:val="24"/>
        </w:rPr>
      </w:pPr>
      <w:r w:rsidRPr="00474886">
        <w:rPr>
          <w:spacing w:val="6"/>
          <w:sz w:val="26"/>
          <w:szCs w:val="24"/>
        </w:rPr>
        <w:t>Una agencia de calificación de riesgos otorgó en septiembre de 2015 la cal</w:t>
      </w:r>
      <w:r w:rsidRPr="00474886">
        <w:rPr>
          <w:spacing w:val="6"/>
          <w:sz w:val="26"/>
          <w:szCs w:val="24"/>
        </w:rPr>
        <w:t>i</w:t>
      </w:r>
      <w:r w:rsidRPr="00474886">
        <w:rPr>
          <w:spacing w:val="6"/>
          <w:sz w:val="26"/>
          <w:szCs w:val="24"/>
        </w:rPr>
        <w:t>ficación BBB + a la deuda a largo plazo del ayuntamiento y sus organismos a</w:t>
      </w:r>
      <w:r w:rsidRPr="00474886">
        <w:rPr>
          <w:spacing w:val="6"/>
          <w:sz w:val="26"/>
          <w:szCs w:val="24"/>
        </w:rPr>
        <w:t>u</w:t>
      </w:r>
      <w:r w:rsidRPr="00474886">
        <w:rPr>
          <w:spacing w:val="6"/>
          <w:sz w:val="26"/>
          <w:szCs w:val="24"/>
        </w:rPr>
        <w:t>tónomos, lo que indica que tienen capacidad adecuada para el pago de intereses y reintegro del principal. Esta calificación se ha mantenido en septiembre de 2016.</w:t>
      </w:r>
    </w:p>
    <w:p w:rsidR="00474886" w:rsidRDefault="00474886" w:rsidP="00474886">
      <w:pPr>
        <w:tabs>
          <w:tab w:val="center" w:pos="2835"/>
          <w:tab w:val="center" w:pos="3969"/>
          <w:tab w:val="center" w:pos="5103"/>
          <w:tab w:val="center" w:pos="6237"/>
          <w:tab w:val="center" w:pos="7371"/>
        </w:tabs>
        <w:ind w:firstLine="284"/>
        <w:rPr>
          <w:spacing w:val="6"/>
          <w:sz w:val="26"/>
          <w:szCs w:val="24"/>
        </w:rPr>
      </w:pPr>
      <w:r w:rsidRPr="00474886">
        <w:rPr>
          <w:spacing w:val="6"/>
          <w:sz w:val="26"/>
          <w:szCs w:val="24"/>
        </w:rPr>
        <w:lastRenderedPageBreak/>
        <w:t>Por otro lado, destaca el remanente de tesorería generado para gastos gener</w:t>
      </w:r>
      <w:r w:rsidRPr="00474886">
        <w:rPr>
          <w:spacing w:val="6"/>
          <w:sz w:val="26"/>
          <w:szCs w:val="24"/>
        </w:rPr>
        <w:t>a</w:t>
      </w:r>
      <w:r w:rsidRPr="00474886">
        <w:rPr>
          <w:spacing w:val="6"/>
          <w:sz w:val="26"/>
          <w:szCs w:val="24"/>
        </w:rPr>
        <w:t>les al cierre del ejercicio 2015 que fue de 13,41 millones de euros, superior al de 2014 en un 28 por ciento, lo cual indica el excedente de liquidez que puede ser dedicado a la financiación de gastos del ejercicio siguiente.</w:t>
      </w:r>
    </w:p>
    <w:p w:rsidR="00A36230" w:rsidRPr="00474886" w:rsidRDefault="00A36230" w:rsidP="00474886">
      <w:pPr>
        <w:tabs>
          <w:tab w:val="center" w:pos="2835"/>
          <w:tab w:val="center" w:pos="3969"/>
          <w:tab w:val="center" w:pos="5103"/>
          <w:tab w:val="center" w:pos="6237"/>
          <w:tab w:val="center" w:pos="7371"/>
        </w:tabs>
        <w:ind w:firstLine="284"/>
        <w:rPr>
          <w:spacing w:val="6"/>
          <w:sz w:val="26"/>
          <w:szCs w:val="24"/>
        </w:rPr>
      </w:pPr>
      <w:r>
        <w:rPr>
          <w:spacing w:val="6"/>
          <w:sz w:val="26"/>
          <w:szCs w:val="24"/>
        </w:rPr>
        <w:t xml:space="preserve">En definitiva, </w:t>
      </w:r>
      <w:r w:rsidR="00120383">
        <w:rPr>
          <w:spacing w:val="6"/>
          <w:sz w:val="26"/>
          <w:szCs w:val="24"/>
        </w:rPr>
        <w:t>la situación económica del ayuntamiento es saneada y presenta una evolución favorable de los principales indicadores económico-financieros.</w:t>
      </w:r>
    </w:p>
    <w:p w:rsidR="00474886" w:rsidRPr="00AA3A8E" w:rsidRDefault="00474886" w:rsidP="00823A5C">
      <w:pPr>
        <w:pStyle w:val="atitulo2"/>
        <w:spacing w:before="240"/>
      </w:pPr>
      <w:bookmarkStart w:id="96" w:name="_Toc455145994"/>
      <w:bookmarkStart w:id="97" w:name="_Toc466449025"/>
      <w:r w:rsidRPr="00AA3A8E">
        <w:t>IV.2. Cumplimiento de los objetivos de estabilidad presupuestaria y so</w:t>
      </w:r>
      <w:r w:rsidRPr="00AA3A8E">
        <w:t>s</w:t>
      </w:r>
      <w:r w:rsidRPr="00AA3A8E">
        <w:t>tenibilidad financiera</w:t>
      </w:r>
      <w:bookmarkEnd w:id="96"/>
      <w:bookmarkEnd w:id="97"/>
    </w:p>
    <w:p w:rsidR="00474886" w:rsidRPr="00474886" w:rsidRDefault="00474886" w:rsidP="00474886">
      <w:pPr>
        <w:tabs>
          <w:tab w:val="center" w:pos="2835"/>
          <w:tab w:val="center" w:pos="3969"/>
          <w:tab w:val="center" w:pos="5103"/>
          <w:tab w:val="center" w:pos="6237"/>
          <w:tab w:val="center" w:pos="7371"/>
        </w:tabs>
        <w:ind w:firstLine="284"/>
        <w:rPr>
          <w:spacing w:val="6"/>
          <w:sz w:val="26"/>
          <w:szCs w:val="24"/>
        </w:rPr>
      </w:pPr>
      <w:r w:rsidRPr="00474886">
        <w:rPr>
          <w:spacing w:val="6"/>
          <w:sz w:val="26"/>
          <w:szCs w:val="24"/>
        </w:rPr>
        <w:t>A efectos de la aplicación de la Ley Orgánica 2/2012, de 27 de abril, de E</w:t>
      </w:r>
      <w:r w:rsidRPr="00474886">
        <w:rPr>
          <w:spacing w:val="6"/>
          <w:sz w:val="26"/>
          <w:szCs w:val="24"/>
        </w:rPr>
        <w:t>s</w:t>
      </w:r>
      <w:r w:rsidRPr="00474886">
        <w:rPr>
          <w:spacing w:val="6"/>
          <w:sz w:val="26"/>
          <w:szCs w:val="24"/>
        </w:rPr>
        <w:t>tabilidad Presupuestaria y Sostenibilidad Financiera, siguiendo los criterios de contabilidad nacional- SEC´10, se consideran Administración Pública local los siguientes entes: el propio ayuntamiento, los organismos autónomos (Gerencia de urbanismo y escuelas infantiles), las sociedades municipales no de mercado</w:t>
      </w:r>
      <w:r w:rsidRPr="00474886">
        <w:rPr>
          <w:rFonts w:ascii="Times New (W1)" w:hAnsi="Times New (W1)"/>
          <w:spacing w:val="6"/>
          <w:sz w:val="26"/>
          <w:szCs w:val="24"/>
          <w:vertAlign w:val="superscript"/>
        </w:rPr>
        <w:footnoteReference w:id="1"/>
      </w:r>
      <w:r w:rsidRPr="00474886">
        <w:rPr>
          <w:spacing w:val="6"/>
          <w:sz w:val="26"/>
          <w:szCs w:val="24"/>
        </w:rPr>
        <w:t xml:space="preserve"> (Pamplona Centro Histórico, S.A., Asimec, S.A. y Animsa, S.A.) y la Fund</w:t>
      </w:r>
      <w:r w:rsidRPr="00474886">
        <w:rPr>
          <w:spacing w:val="6"/>
          <w:sz w:val="26"/>
          <w:szCs w:val="24"/>
        </w:rPr>
        <w:t>a</w:t>
      </w:r>
      <w:r w:rsidRPr="00474886">
        <w:rPr>
          <w:spacing w:val="6"/>
          <w:sz w:val="26"/>
          <w:szCs w:val="24"/>
        </w:rPr>
        <w:t>ción Teatro Gayarre.</w:t>
      </w:r>
    </w:p>
    <w:p w:rsidR="00474886" w:rsidRPr="00474886" w:rsidRDefault="00474886" w:rsidP="00474886">
      <w:pPr>
        <w:tabs>
          <w:tab w:val="center" w:pos="2835"/>
          <w:tab w:val="center" w:pos="3969"/>
          <w:tab w:val="center" w:pos="5103"/>
          <w:tab w:val="center" w:pos="6237"/>
          <w:tab w:val="center" w:pos="7371"/>
        </w:tabs>
        <w:ind w:firstLine="284"/>
        <w:rPr>
          <w:spacing w:val="6"/>
          <w:sz w:val="26"/>
          <w:szCs w:val="24"/>
        </w:rPr>
      </w:pPr>
      <w:r w:rsidRPr="00474886">
        <w:rPr>
          <w:spacing w:val="6"/>
          <w:sz w:val="26"/>
          <w:szCs w:val="24"/>
        </w:rPr>
        <w:t xml:space="preserve">El conjunto de entidades consideradas administración pública han cumplido en el ejercicio 2015 los objetivos de estabilidad presupuestaria y sostenibilidad financiera: </w:t>
      </w:r>
    </w:p>
    <w:p w:rsidR="00474886" w:rsidRPr="00474886" w:rsidRDefault="00474886" w:rsidP="006857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90"/>
        <w:rPr>
          <w:rFonts w:cs="Arial"/>
        </w:rPr>
      </w:pPr>
      <w:r w:rsidRPr="00474886">
        <w:rPr>
          <w:rFonts w:cs="Arial"/>
        </w:rPr>
        <w:t>Han generado una capacidad de financiación de 14,1 millones de euros.</w:t>
      </w:r>
    </w:p>
    <w:p w:rsidR="00474886" w:rsidRPr="00474886" w:rsidRDefault="00474886" w:rsidP="006857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90"/>
        <w:rPr>
          <w:rFonts w:cs="Arial"/>
        </w:rPr>
      </w:pPr>
      <w:r w:rsidRPr="00474886">
        <w:rPr>
          <w:rFonts w:cs="Arial"/>
        </w:rPr>
        <w:t>Han cumplido la regla de gasto al obtener un margen de gasto en relación con el límite previsto para 2015 de 5,92 millones de euros.</w:t>
      </w:r>
    </w:p>
    <w:p w:rsidR="00474886" w:rsidRPr="00474886" w:rsidRDefault="00474886" w:rsidP="006857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90"/>
        <w:rPr>
          <w:rFonts w:cs="Arial"/>
        </w:rPr>
      </w:pPr>
      <w:r w:rsidRPr="00474886">
        <w:rPr>
          <w:rFonts w:cs="Arial"/>
        </w:rPr>
        <w:t xml:space="preserve">El endeudamiento representa el 50 por ciento de los ingresos corrientes, por debajo del límite del 110 por ciento establecido, y el </w:t>
      </w:r>
      <w:r w:rsidR="00120383">
        <w:rPr>
          <w:rFonts w:cs="Arial"/>
        </w:rPr>
        <w:t xml:space="preserve">indicador del </w:t>
      </w:r>
      <w:r w:rsidRPr="00474886">
        <w:rPr>
          <w:rFonts w:cs="Arial"/>
        </w:rPr>
        <w:t>periodo medio de pago en el último trimestre, presenta valores negativos</w:t>
      </w:r>
      <w:r w:rsidRPr="006857C6">
        <w:rPr>
          <w:rFonts w:cs="Arial"/>
          <w:vertAlign w:val="superscript"/>
        </w:rPr>
        <w:footnoteReference w:id="2"/>
      </w:r>
      <w:r w:rsidRPr="00474886">
        <w:rPr>
          <w:rFonts w:cs="Arial"/>
        </w:rPr>
        <w:t xml:space="preserve">, lo que indica que es menor a los 30 días establecidos en la normativa como plazo máximo de abono de los gastos o 60 días en caso de que así se haya acordado. </w:t>
      </w:r>
    </w:p>
    <w:p w:rsidR="00120383" w:rsidRDefault="00120383">
      <w:pPr>
        <w:spacing w:after="0"/>
        <w:ind w:firstLine="0"/>
        <w:jc w:val="left"/>
        <w:rPr>
          <w:spacing w:val="6"/>
          <w:sz w:val="26"/>
          <w:szCs w:val="24"/>
        </w:rPr>
      </w:pPr>
      <w:r>
        <w:rPr>
          <w:spacing w:val="6"/>
          <w:sz w:val="26"/>
          <w:szCs w:val="24"/>
        </w:rPr>
        <w:br w:type="page"/>
      </w:r>
    </w:p>
    <w:p w:rsidR="00474886" w:rsidRPr="00474886" w:rsidRDefault="00474886" w:rsidP="00474886">
      <w:pPr>
        <w:tabs>
          <w:tab w:val="center" w:pos="2835"/>
          <w:tab w:val="center" w:pos="3969"/>
          <w:tab w:val="center" w:pos="5103"/>
          <w:tab w:val="center" w:pos="6237"/>
          <w:tab w:val="center" w:pos="7371"/>
        </w:tabs>
        <w:ind w:firstLine="284"/>
        <w:rPr>
          <w:spacing w:val="6"/>
          <w:sz w:val="26"/>
          <w:szCs w:val="24"/>
        </w:rPr>
      </w:pPr>
      <w:r w:rsidRPr="00474886">
        <w:rPr>
          <w:spacing w:val="6"/>
          <w:sz w:val="26"/>
          <w:szCs w:val="24"/>
        </w:rPr>
        <w:lastRenderedPageBreak/>
        <w:t>A continuación se muestra el cálculo de la capacidad de financiación, del margen de gasto y los valores del periodo medio de pago:</w:t>
      </w:r>
    </w:p>
    <w:p w:rsidR="00474886" w:rsidRPr="00474886" w:rsidRDefault="00474886" w:rsidP="00474886">
      <w:pPr>
        <w:tabs>
          <w:tab w:val="left" w:pos="480"/>
        </w:tabs>
        <w:spacing w:before="240" w:after="240"/>
        <w:ind w:left="289" w:firstLine="0"/>
        <w:jc w:val="center"/>
        <w:rPr>
          <w:rFonts w:ascii="Arial" w:hAnsi="Arial" w:cs="Arial"/>
          <w:spacing w:val="6"/>
          <w:lang w:val="es-ES"/>
        </w:rPr>
      </w:pPr>
      <w:r w:rsidRPr="00474886">
        <w:rPr>
          <w:rFonts w:ascii="Arial" w:hAnsi="Arial" w:cs="Arial"/>
          <w:spacing w:val="6"/>
          <w:lang w:val="es-ES"/>
        </w:rPr>
        <w:t>Capacidad de financiación</w:t>
      </w:r>
    </w:p>
    <w:tbl>
      <w:tblPr>
        <w:tblW w:w="8825" w:type="dxa"/>
        <w:jc w:val="center"/>
        <w:tblLook w:val="01E0" w:firstRow="1" w:lastRow="1" w:firstColumn="1" w:lastColumn="1" w:noHBand="0" w:noVBand="0"/>
      </w:tblPr>
      <w:tblGrid>
        <w:gridCol w:w="6218"/>
        <w:gridCol w:w="2607"/>
      </w:tblGrid>
      <w:tr w:rsidR="00474886" w:rsidRPr="00474886" w:rsidTr="006857C6">
        <w:trPr>
          <w:trHeight w:val="255"/>
          <w:jc w:val="center"/>
        </w:trPr>
        <w:tc>
          <w:tcPr>
            <w:tcW w:w="6218" w:type="dxa"/>
            <w:tcBorders>
              <w:top w:val="single" w:sz="4" w:space="0" w:color="auto"/>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p>
        </w:tc>
        <w:tc>
          <w:tcPr>
            <w:tcW w:w="2607" w:type="dxa"/>
            <w:tcBorders>
              <w:top w:val="single" w:sz="4" w:space="0" w:color="auto"/>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474886">
              <w:rPr>
                <w:rFonts w:ascii="Arial" w:hAnsi="Arial"/>
                <w:spacing w:val="6"/>
                <w:sz w:val="18"/>
                <w:szCs w:val="24"/>
              </w:rPr>
              <w:t>Importe 2015</w:t>
            </w:r>
          </w:p>
        </w:tc>
      </w:tr>
      <w:tr w:rsidR="00474886" w:rsidRPr="00474886" w:rsidTr="006857C6">
        <w:trPr>
          <w:trHeight w:val="198"/>
          <w:jc w:val="center"/>
        </w:trPr>
        <w:tc>
          <w:tcPr>
            <w:tcW w:w="6218" w:type="dxa"/>
            <w:tcBorders>
              <w:top w:val="single" w:sz="4"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474886">
              <w:rPr>
                <w:rFonts w:ascii="Arial Narrow" w:hAnsi="Arial Narrow"/>
                <w:spacing w:val="6"/>
              </w:rPr>
              <w:t xml:space="preserve">Ingresos no financieros </w:t>
            </w:r>
          </w:p>
        </w:tc>
        <w:tc>
          <w:tcPr>
            <w:tcW w:w="2607" w:type="dxa"/>
            <w:tcBorders>
              <w:top w:val="single" w:sz="4"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220.051.144</w:t>
            </w:r>
          </w:p>
        </w:tc>
      </w:tr>
      <w:tr w:rsidR="00474886" w:rsidRPr="00474886" w:rsidTr="006857C6">
        <w:trPr>
          <w:trHeight w:val="198"/>
          <w:jc w:val="center"/>
        </w:trPr>
        <w:tc>
          <w:tcPr>
            <w:tcW w:w="6218"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474886">
              <w:rPr>
                <w:rFonts w:ascii="Arial Narrow" w:hAnsi="Arial Narrow"/>
                <w:spacing w:val="6"/>
              </w:rPr>
              <w:t xml:space="preserve">Gastos no financieros </w:t>
            </w:r>
          </w:p>
        </w:tc>
        <w:tc>
          <w:tcPr>
            <w:tcW w:w="2607"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205.157.567</w:t>
            </w:r>
          </w:p>
        </w:tc>
      </w:tr>
      <w:tr w:rsidR="00474886" w:rsidRPr="00474886" w:rsidTr="006857C6">
        <w:trPr>
          <w:trHeight w:val="198"/>
          <w:jc w:val="center"/>
        </w:trPr>
        <w:tc>
          <w:tcPr>
            <w:tcW w:w="6218"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474886">
              <w:rPr>
                <w:rFonts w:ascii="Arial Narrow" w:hAnsi="Arial Narrow"/>
                <w:spacing w:val="6"/>
              </w:rPr>
              <w:t>Saldo no financiero</w:t>
            </w:r>
          </w:p>
        </w:tc>
        <w:tc>
          <w:tcPr>
            <w:tcW w:w="2607"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14.893.577</w:t>
            </w:r>
          </w:p>
        </w:tc>
      </w:tr>
      <w:tr w:rsidR="00474886" w:rsidRPr="00474886" w:rsidTr="006857C6">
        <w:trPr>
          <w:trHeight w:val="255"/>
          <w:jc w:val="center"/>
        </w:trPr>
        <w:tc>
          <w:tcPr>
            <w:tcW w:w="6218"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474886">
              <w:rPr>
                <w:rFonts w:ascii="Arial Narrow" w:hAnsi="Arial Narrow"/>
                <w:spacing w:val="6"/>
              </w:rPr>
              <w:t>Ajustes:</w:t>
            </w:r>
          </w:p>
        </w:tc>
        <w:tc>
          <w:tcPr>
            <w:tcW w:w="2607"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p>
        </w:tc>
      </w:tr>
      <w:tr w:rsidR="00474886" w:rsidRPr="00474886" w:rsidTr="006857C6">
        <w:trPr>
          <w:trHeight w:val="198"/>
          <w:jc w:val="center"/>
        </w:trPr>
        <w:tc>
          <w:tcPr>
            <w:tcW w:w="6218"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474886">
              <w:rPr>
                <w:rFonts w:ascii="Arial Narrow" w:hAnsi="Arial Narrow"/>
                <w:spacing w:val="6"/>
              </w:rPr>
              <w:t>Cobros de ingresos capítulos 1, 2 y 3 de ejercicios cerrados y corriente</w:t>
            </w:r>
          </w:p>
        </w:tc>
        <w:tc>
          <w:tcPr>
            <w:tcW w:w="2607"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-1.886.841</w:t>
            </w:r>
          </w:p>
        </w:tc>
      </w:tr>
      <w:tr w:rsidR="00474886" w:rsidRPr="00474886" w:rsidTr="006857C6">
        <w:trPr>
          <w:trHeight w:val="198"/>
          <w:jc w:val="center"/>
        </w:trPr>
        <w:tc>
          <w:tcPr>
            <w:tcW w:w="6218"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474886">
              <w:rPr>
                <w:rFonts w:ascii="Arial Narrow" w:hAnsi="Arial Narrow"/>
                <w:spacing w:val="6"/>
              </w:rPr>
              <w:t>Subvenciones de la Unión Europea</w:t>
            </w:r>
          </w:p>
        </w:tc>
        <w:tc>
          <w:tcPr>
            <w:tcW w:w="2607"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1.580.655</w:t>
            </w:r>
          </w:p>
        </w:tc>
      </w:tr>
      <w:tr w:rsidR="00474886" w:rsidRPr="00474886" w:rsidTr="006857C6">
        <w:trPr>
          <w:trHeight w:val="198"/>
          <w:jc w:val="center"/>
        </w:trPr>
        <w:tc>
          <w:tcPr>
            <w:tcW w:w="6218" w:type="dxa"/>
            <w:tcBorders>
              <w:top w:val="single" w:sz="2" w:space="0" w:color="auto"/>
              <w:bottom w:val="single" w:sz="4"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474886">
              <w:rPr>
                <w:rFonts w:ascii="Arial Narrow" w:hAnsi="Arial Narrow"/>
                <w:spacing w:val="6"/>
              </w:rPr>
              <w:t>Consolidación transferencias</w:t>
            </w:r>
          </w:p>
        </w:tc>
        <w:tc>
          <w:tcPr>
            <w:tcW w:w="2607" w:type="dxa"/>
            <w:tcBorders>
              <w:top w:val="single" w:sz="2" w:space="0" w:color="auto"/>
              <w:bottom w:val="single" w:sz="4"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-506.300</w:t>
            </w:r>
          </w:p>
        </w:tc>
      </w:tr>
      <w:tr w:rsidR="00474886" w:rsidRPr="00474886" w:rsidTr="006857C6">
        <w:trPr>
          <w:trHeight w:val="255"/>
          <w:jc w:val="center"/>
        </w:trPr>
        <w:tc>
          <w:tcPr>
            <w:tcW w:w="6218" w:type="dxa"/>
            <w:tcBorders>
              <w:top w:val="single" w:sz="4" w:space="0" w:color="auto"/>
              <w:bottom w:val="single" w:sz="4"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474886">
              <w:rPr>
                <w:rFonts w:ascii="Arial" w:hAnsi="Arial" w:cs="Arial"/>
                <w:spacing w:val="6"/>
                <w:sz w:val="18"/>
                <w:szCs w:val="18"/>
              </w:rPr>
              <w:t>Capacidad de financiación</w:t>
            </w:r>
          </w:p>
        </w:tc>
        <w:tc>
          <w:tcPr>
            <w:tcW w:w="2607" w:type="dxa"/>
            <w:tcBorders>
              <w:top w:val="single" w:sz="4" w:space="0" w:color="auto"/>
              <w:bottom w:val="single" w:sz="4"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474886">
              <w:rPr>
                <w:rFonts w:ascii="Arial" w:hAnsi="Arial" w:cs="Arial"/>
                <w:spacing w:val="6"/>
                <w:sz w:val="18"/>
                <w:szCs w:val="18"/>
              </w:rPr>
              <w:t>14.081.091</w:t>
            </w:r>
          </w:p>
        </w:tc>
      </w:tr>
    </w:tbl>
    <w:p w:rsidR="00474886" w:rsidRPr="00474886" w:rsidRDefault="00474886" w:rsidP="00474886">
      <w:pPr>
        <w:spacing w:after="0"/>
        <w:ind w:firstLine="0"/>
        <w:jc w:val="left"/>
        <w:rPr>
          <w:rFonts w:ascii="Arial" w:hAnsi="Arial" w:cs="Arial"/>
          <w:spacing w:val="6"/>
          <w:sz w:val="24"/>
          <w:szCs w:val="24"/>
          <w:lang w:val="es-ES"/>
        </w:rPr>
      </w:pPr>
    </w:p>
    <w:p w:rsidR="00474886" w:rsidRPr="00474886" w:rsidRDefault="00474886" w:rsidP="00474886">
      <w:pPr>
        <w:tabs>
          <w:tab w:val="left" w:pos="480"/>
        </w:tabs>
        <w:spacing w:before="240" w:after="240"/>
        <w:ind w:left="289" w:firstLine="0"/>
        <w:jc w:val="center"/>
        <w:rPr>
          <w:rFonts w:ascii="Arial" w:hAnsi="Arial" w:cs="Arial"/>
          <w:spacing w:val="6"/>
          <w:lang w:val="es-ES"/>
        </w:rPr>
      </w:pPr>
      <w:r w:rsidRPr="00474886">
        <w:rPr>
          <w:rFonts w:ascii="Arial" w:hAnsi="Arial" w:cs="Arial"/>
          <w:spacing w:val="6"/>
          <w:lang w:val="es-ES"/>
        </w:rPr>
        <w:t>Regla de gasto</w:t>
      </w:r>
    </w:p>
    <w:tbl>
      <w:tblPr>
        <w:tblW w:w="8785" w:type="dxa"/>
        <w:jc w:val="center"/>
        <w:tblInd w:w="-68" w:type="dxa"/>
        <w:tblLook w:val="01E0" w:firstRow="1" w:lastRow="1" w:firstColumn="1" w:lastColumn="1" w:noHBand="0" w:noVBand="0"/>
      </w:tblPr>
      <w:tblGrid>
        <w:gridCol w:w="4424"/>
        <w:gridCol w:w="4361"/>
      </w:tblGrid>
      <w:tr w:rsidR="00474886" w:rsidRPr="001436B1" w:rsidTr="006857C6">
        <w:trPr>
          <w:trHeight w:val="198"/>
          <w:jc w:val="center"/>
        </w:trPr>
        <w:tc>
          <w:tcPr>
            <w:tcW w:w="4424" w:type="dxa"/>
            <w:tcBorders>
              <w:top w:val="single" w:sz="4" w:space="0" w:color="auto"/>
              <w:bottom w:val="single" w:sz="2" w:space="0" w:color="auto"/>
            </w:tcBorders>
            <w:vAlign w:val="center"/>
          </w:tcPr>
          <w:p w:rsidR="00474886" w:rsidRPr="001436B1"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1436B1">
              <w:rPr>
                <w:rFonts w:ascii="Arial Narrow" w:hAnsi="Arial Narrow"/>
                <w:spacing w:val="6"/>
              </w:rPr>
              <w:t>Gasto computable consolidado 2014</w:t>
            </w:r>
          </w:p>
        </w:tc>
        <w:tc>
          <w:tcPr>
            <w:tcW w:w="4361" w:type="dxa"/>
            <w:tcBorders>
              <w:top w:val="single" w:sz="4" w:space="0" w:color="auto"/>
              <w:bottom w:val="single" w:sz="2" w:space="0" w:color="auto"/>
            </w:tcBorders>
            <w:vAlign w:val="center"/>
          </w:tcPr>
          <w:p w:rsidR="00474886" w:rsidRPr="001436B1"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1436B1">
              <w:rPr>
                <w:rFonts w:ascii="Arial Narrow" w:hAnsi="Arial Narrow"/>
                <w:spacing w:val="6"/>
              </w:rPr>
              <w:t>164.684.846</w:t>
            </w:r>
          </w:p>
        </w:tc>
      </w:tr>
      <w:tr w:rsidR="00474886" w:rsidRPr="001436B1" w:rsidTr="006857C6">
        <w:trPr>
          <w:trHeight w:val="198"/>
          <w:jc w:val="center"/>
        </w:trPr>
        <w:tc>
          <w:tcPr>
            <w:tcW w:w="4424" w:type="dxa"/>
            <w:tcBorders>
              <w:top w:val="single" w:sz="2" w:space="0" w:color="auto"/>
              <w:bottom w:val="single" w:sz="2" w:space="0" w:color="auto"/>
            </w:tcBorders>
            <w:vAlign w:val="center"/>
          </w:tcPr>
          <w:p w:rsidR="00474886" w:rsidRPr="001436B1"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1436B1">
              <w:rPr>
                <w:rFonts w:ascii="Arial Narrow" w:hAnsi="Arial Narrow"/>
                <w:spacing w:val="6"/>
              </w:rPr>
              <w:t>Incremento del 1,3%</w:t>
            </w:r>
          </w:p>
        </w:tc>
        <w:tc>
          <w:tcPr>
            <w:tcW w:w="4361" w:type="dxa"/>
            <w:tcBorders>
              <w:top w:val="single" w:sz="2" w:space="0" w:color="auto"/>
              <w:bottom w:val="single" w:sz="2" w:space="0" w:color="auto"/>
            </w:tcBorders>
            <w:vAlign w:val="center"/>
          </w:tcPr>
          <w:p w:rsidR="00474886" w:rsidRPr="001436B1"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1436B1">
              <w:rPr>
                <w:rFonts w:ascii="Arial Narrow" w:hAnsi="Arial Narrow"/>
                <w:spacing w:val="6"/>
              </w:rPr>
              <w:t>2.140.903</w:t>
            </w:r>
          </w:p>
        </w:tc>
      </w:tr>
      <w:tr w:rsidR="00474886" w:rsidRPr="001436B1" w:rsidTr="006857C6">
        <w:trPr>
          <w:trHeight w:val="198"/>
          <w:jc w:val="center"/>
        </w:trPr>
        <w:tc>
          <w:tcPr>
            <w:tcW w:w="4424" w:type="dxa"/>
            <w:tcBorders>
              <w:top w:val="single" w:sz="2" w:space="0" w:color="auto"/>
              <w:bottom w:val="single" w:sz="2" w:space="0" w:color="auto"/>
            </w:tcBorders>
            <w:vAlign w:val="center"/>
          </w:tcPr>
          <w:p w:rsidR="00474886" w:rsidRPr="001436B1"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1436B1">
              <w:rPr>
                <w:rFonts w:ascii="Arial Narrow" w:hAnsi="Arial Narrow"/>
                <w:spacing w:val="6"/>
              </w:rPr>
              <w:t>Previsión incremento ingresos</w:t>
            </w:r>
          </w:p>
        </w:tc>
        <w:tc>
          <w:tcPr>
            <w:tcW w:w="4361" w:type="dxa"/>
            <w:tcBorders>
              <w:top w:val="single" w:sz="2" w:space="0" w:color="auto"/>
              <w:bottom w:val="single" w:sz="2" w:space="0" w:color="auto"/>
            </w:tcBorders>
            <w:vAlign w:val="center"/>
          </w:tcPr>
          <w:p w:rsidR="00474886" w:rsidRPr="001436B1"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1436B1">
              <w:rPr>
                <w:rFonts w:ascii="Arial Narrow" w:hAnsi="Arial Narrow"/>
                <w:spacing w:val="6"/>
              </w:rPr>
              <w:t>8.600</w:t>
            </w:r>
          </w:p>
        </w:tc>
      </w:tr>
      <w:tr w:rsidR="00474886" w:rsidRPr="001436B1" w:rsidTr="006857C6">
        <w:trPr>
          <w:trHeight w:val="198"/>
          <w:jc w:val="center"/>
        </w:trPr>
        <w:tc>
          <w:tcPr>
            <w:tcW w:w="4424" w:type="dxa"/>
            <w:tcBorders>
              <w:top w:val="single" w:sz="2" w:space="0" w:color="auto"/>
              <w:bottom w:val="single" w:sz="2" w:space="0" w:color="auto"/>
            </w:tcBorders>
            <w:vAlign w:val="center"/>
          </w:tcPr>
          <w:p w:rsidR="00474886" w:rsidRPr="001436B1"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1436B1">
              <w:rPr>
                <w:rFonts w:ascii="Arial Narrow" w:hAnsi="Arial Narrow"/>
                <w:spacing w:val="6"/>
              </w:rPr>
              <w:t xml:space="preserve">Límite gasto previsto para 2015 </w:t>
            </w:r>
          </w:p>
        </w:tc>
        <w:tc>
          <w:tcPr>
            <w:tcW w:w="4361" w:type="dxa"/>
            <w:tcBorders>
              <w:top w:val="single" w:sz="2" w:space="0" w:color="auto"/>
              <w:bottom w:val="single" w:sz="2" w:space="0" w:color="auto"/>
            </w:tcBorders>
            <w:vAlign w:val="center"/>
          </w:tcPr>
          <w:p w:rsidR="00474886" w:rsidRPr="001436B1"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1436B1">
              <w:rPr>
                <w:rFonts w:ascii="Arial Narrow" w:hAnsi="Arial Narrow"/>
                <w:spacing w:val="6"/>
              </w:rPr>
              <w:t>166.834.349</w:t>
            </w:r>
          </w:p>
        </w:tc>
      </w:tr>
      <w:tr w:rsidR="00474886" w:rsidRPr="001436B1" w:rsidTr="006857C6">
        <w:trPr>
          <w:trHeight w:val="198"/>
          <w:jc w:val="center"/>
        </w:trPr>
        <w:tc>
          <w:tcPr>
            <w:tcW w:w="4424" w:type="dxa"/>
            <w:tcBorders>
              <w:top w:val="single" w:sz="2" w:space="0" w:color="auto"/>
              <w:bottom w:val="single" w:sz="4" w:space="0" w:color="auto"/>
            </w:tcBorders>
            <w:vAlign w:val="center"/>
          </w:tcPr>
          <w:p w:rsidR="00474886" w:rsidRPr="001436B1"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1436B1">
              <w:rPr>
                <w:rFonts w:ascii="Arial Narrow" w:hAnsi="Arial Narrow"/>
                <w:spacing w:val="6"/>
              </w:rPr>
              <w:t>Gasto computable consolidado en 2015</w:t>
            </w:r>
          </w:p>
        </w:tc>
        <w:tc>
          <w:tcPr>
            <w:tcW w:w="4361" w:type="dxa"/>
            <w:tcBorders>
              <w:top w:val="single" w:sz="2" w:space="0" w:color="auto"/>
              <w:bottom w:val="single" w:sz="4" w:space="0" w:color="auto"/>
            </w:tcBorders>
            <w:vAlign w:val="center"/>
          </w:tcPr>
          <w:p w:rsidR="00474886" w:rsidRPr="001436B1"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1436B1">
              <w:rPr>
                <w:rFonts w:ascii="Arial Narrow" w:hAnsi="Arial Narrow"/>
                <w:spacing w:val="6"/>
              </w:rPr>
              <w:t>160.918.331</w:t>
            </w:r>
          </w:p>
        </w:tc>
      </w:tr>
      <w:tr w:rsidR="00474886" w:rsidRPr="001436B1" w:rsidTr="006857C6">
        <w:trPr>
          <w:trHeight w:val="255"/>
          <w:jc w:val="center"/>
        </w:trPr>
        <w:tc>
          <w:tcPr>
            <w:tcW w:w="4424" w:type="dxa"/>
            <w:tcBorders>
              <w:top w:val="single" w:sz="4" w:space="0" w:color="auto"/>
              <w:bottom w:val="single" w:sz="4" w:space="0" w:color="auto"/>
            </w:tcBorders>
            <w:vAlign w:val="center"/>
          </w:tcPr>
          <w:p w:rsidR="00474886" w:rsidRPr="001436B1" w:rsidRDefault="00474886" w:rsidP="00474886">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1436B1">
              <w:rPr>
                <w:rFonts w:ascii="Arial" w:hAnsi="Arial" w:cs="Arial"/>
                <w:spacing w:val="6"/>
                <w:sz w:val="18"/>
                <w:szCs w:val="18"/>
              </w:rPr>
              <w:t xml:space="preserve">Margen de gasto en 2015 </w:t>
            </w:r>
          </w:p>
        </w:tc>
        <w:tc>
          <w:tcPr>
            <w:tcW w:w="4361" w:type="dxa"/>
            <w:tcBorders>
              <w:top w:val="single" w:sz="4" w:space="0" w:color="auto"/>
              <w:bottom w:val="single" w:sz="4" w:space="0" w:color="auto"/>
            </w:tcBorders>
            <w:vAlign w:val="center"/>
          </w:tcPr>
          <w:p w:rsidR="00474886" w:rsidRPr="001436B1" w:rsidRDefault="00474886" w:rsidP="00474886">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1436B1">
              <w:rPr>
                <w:rFonts w:ascii="Arial" w:hAnsi="Arial" w:cs="Arial"/>
                <w:spacing w:val="6"/>
                <w:sz w:val="18"/>
                <w:szCs w:val="18"/>
              </w:rPr>
              <w:t>5.916.018</w:t>
            </w:r>
          </w:p>
        </w:tc>
      </w:tr>
    </w:tbl>
    <w:p w:rsidR="00474886" w:rsidRPr="00474886" w:rsidRDefault="00474886" w:rsidP="00474886">
      <w:pPr>
        <w:spacing w:after="0"/>
        <w:ind w:firstLine="0"/>
        <w:jc w:val="left"/>
        <w:rPr>
          <w:rFonts w:ascii="Arial" w:hAnsi="Arial" w:cs="Arial"/>
          <w:spacing w:val="6"/>
          <w:sz w:val="24"/>
          <w:szCs w:val="24"/>
          <w:lang w:val="es-ES"/>
        </w:rPr>
      </w:pPr>
    </w:p>
    <w:p w:rsidR="00474886" w:rsidRPr="00474886" w:rsidRDefault="00474886" w:rsidP="00474886">
      <w:pPr>
        <w:tabs>
          <w:tab w:val="left" w:pos="480"/>
        </w:tabs>
        <w:spacing w:before="240" w:after="240"/>
        <w:ind w:left="289" w:firstLine="0"/>
        <w:jc w:val="center"/>
        <w:rPr>
          <w:rFonts w:ascii="Arial" w:hAnsi="Arial" w:cs="Arial"/>
          <w:spacing w:val="6"/>
          <w:lang w:val="es-ES"/>
        </w:rPr>
      </w:pPr>
      <w:r w:rsidRPr="00474886">
        <w:rPr>
          <w:rFonts w:ascii="Arial" w:hAnsi="Arial" w:cs="Arial"/>
          <w:spacing w:val="6"/>
          <w:lang w:val="es-ES"/>
        </w:rPr>
        <w:t>Período medio de pago a proveedores</w:t>
      </w:r>
    </w:p>
    <w:tbl>
      <w:tblPr>
        <w:tblW w:w="8739" w:type="dxa"/>
        <w:jc w:val="center"/>
        <w:tblLook w:val="01E0" w:firstRow="1" w:lastRow="1" w:firstColumn="1" w:lastColumn="1" w:noHBand="0" w:noVBand="0"/>
      </w:tblPr>
      <w:tblGrid>
        <w:gridCol w:w="3921"/>
        <w:gridCol w:w="4818"/>
      </w:tblGrid>
      <w:tr w:rsidR="00474886" w:rsidRPr="00474886" w:rsidTr="006857C6">
        <w:trPr>
          <w:trHeight w:val="255"/>
          <w:jc w:val="center"/>
        </w:trPr>
        <w:tc>
          <w:tcPr>
            <w:tcW w:w="3921" w:type="dxa"/>
            <w:tcBorders>
              <w:top w:val="single" w:sz="4" w:space="0" w:color="auto"/>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p>
        </w:tc>
        <w:tc>
          <w:tcPr>
            <w:tcW w:w="4818" w:type="dxa"/>
            <w:tcBorders>
              <w:top w:val="single" w:sz="4" w:space="0" w:color="auto"/>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474886">
              <w:rPr>
                <w:rFonts w:ascii="Arial" w:hAnsi="Arial"/>
                <w:spacing w:val="6"/>
                <w:sz w:val="18"/>
                <w:szCs w:val="24"/>
              </w:rPr>
              <w:t>Periodo medio de pago a proveedores</w:t>
            </w:r>
          </w:p>
        </w:tc>
      </w:tr>
      <w:tr w:rsidR="00474886" w:rsidRPr="00474886" w:rsidTr="006857C6">
        <w:trPr>
          <w:trHeight w:val="198"/>
          <w:jc w:val="center"/>
        </w:trPr>
        <w:tc>
          <w:tcPr>
            <w:tcW w:w="3921" w:type="dxa"/>
            <w:tcBorders>
              <w:top w:val="single" w:sz="4"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474886">
              <w:rPr>
                <w:rFonts w:ascii="Arial Narrow" w:hAnsi="Arial Narrow"/>
                <w:spacing w:val="6"/>
              </w:rPr>
              <w:t>Primer trimestre</w:t>
            </w:r>
          </w:p>
        </w:tc>
        <w:tc>
          <w:tcPr>
            <w:tcW w:w="4818" w:type="dxa"/>
            <w:tcBorders>
              <w:top w:val="single" w:sz="4"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-5,5</w:t>
            </w:r>
          </w:p>
        </w:tc>
      </w:tr>
      <w:tr w:rsidR="00474886" w:rsidRPr="00474886" w:rsidTr="006857C6">
        <w:trPr>
          <w:trHeight w:val="198"/>
          <w:jc w:val="center"/>
        </w:trPr>
        <w:tc>
          <w:tcPr>
            <w:tcW w:w="3921"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474886">
              <w:rPr>
                <w:rFonts w:ascii="Arial Narrow" w:hAnsi="Arial Narrow"/>
                <w:spacing w:val="6"/>
              </w:rPr>
              <w:t>Segundo trimestre</w:t>
            </w:r>
          </w:p>
        </w:tc>
        <w:tc>
          <w:tcPr>
            <w:tcW w:w="4818"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-4,85</w:t>
            </w:r>
          </w:p>
        </w:tc>
      </w:tr>
      <w:tr w:rsidR="00474886" w:rsidRPr="00474886" w:rsidTr="006857C6">
        <w:trPr>
          <w:trHeight w:val="198"/>
          <w:jc w:val="center"/>
        </w:trPr>
        <w:tc>
          <w:tcPr>
            <w:tcW w:w="3921"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474886">
              <w:rPr>
                <w:rFonts w:ascii="Arial Narrow" w:hAnsi="Arial Narrow"/>
                <w:spacing w:val="6"/>
              </w:rPr>
              <w:t>Tercer trimestre</w:t>
            </w:r>
          </w:p>
        </w:tc>
        <w:tc>
          <w:tcPr>
            <w:tcW w:w="4818"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3,5</w:t>
            </w:r>
          </w:p>
        </w:tc>
      </w:tr>
      <w:tr w:rsidR="00474886" w:rsidRPr="00474886" w:rsidTr="006857C6">
        <w:trPr>
          <w:trHeight w:val="198"/>
          <w:jc w:val="center"/>
        </w:trPr>
        <w:tc>
          <w:tcPr>
            <w:tcW w:w="3921" w:type="dxa"/>
            <w:tcBorders>
              <w:top w:val="single" w:sz="2" w:space="0" w:color="auto"/>
              <w:bottom w:val="single" w:sz="4"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474886">
              <w:rPr>
                <w:rFonts w:ascii="Arial Narrow" w:hAnsi="Arial Narrow"/>
                <w:spacing w:val="6"/>
              </w:rPr>
              <w:t>Cuarto trimestre</w:t>
            </w:r>
          </w:p>
        </w:tc>
        <w:tc>
          <w:tcPr>
            <w:tcW w:w="4818" w:type="dxa"/>
            <w:tcBorders>
              <w:top w:val="single" w:sz="2" w:space="0" w:color="auto"/>
              <w:bottom w:val="single" w:sz="4"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-2,19</w:t>
            </w:r>
          </w:p>
        </w:tc>
      </w:tr>
    </w:tbl>
    <w:p w:rsidR="00474886" w:rsidRPr="00AA3A8E" w:rsidRDefault="00474886" w:rsidP="00AA3A8E">
      <w:pPr>
        <w:pStyle w:val="atitulo2"/>
        <w:spacing w:before="240"/>
      </w:pPr>
      <w:bookmarkStart w:id="98" w:name="_Toc430935364"/>
      <w:bookmarkStart w:id="99" w:name="_Toc455145995"/>
      <w:bookmarkStart w:id="100" w:name="_Toc466449026"/>
      <w:r w:rsidRPr="00AA3A8E">
        <w:t>IV.3. Cumplimiento de las recomendaciones de ejercicios anteriores</w:t>
      </w:r>
      <w:bookmarkEnd w:id="98"/>
      <w:bookmarkEnd w:id="99"/>
      <w:bookmarkEnd w:id="100"/>
    </w:p>
    <w:p w:rsidR="00474886" w:rsidRPr="00474886" w:rsidRDefault="00474886" w:rsidP="00474886">
      <w:pPr>
        <w:tabs>
          <w:tab w:val="center" w:pos="2835"/>
          <w:tab w:val="center" w:pos="3969"/>
          <w:tab w:val="center" w:pos="5103"/>
          <w:tab w:val="center" w:pos="6237"/>
          <w:tab w:val="center" w:pos="7371"/>
        </w:tabs>
        <w:ind w:firstLine="284"/>
        <w:rPr>
          <w:spacing w:val="6"/>
          <w:sz w:val="26"/>
          <w:szCs w:val="24"/>
        </w:rPr>
      </w:pPr>
      <w:r w:rsidRPr="00474886">
        <w:rPr>
          <w:spacing w:val="6"/>
          <w:sz w:val="26"/>
          <w:szCs w:val="24"/>
        </w:rPr>
        <w:t>Hemos constatado el cumplimiento de las siguientes recomendaciones fo</w:t>
      </w:r>
      <w:r w:rsidRPr="00474886">
        <w:rPr>
          <w:spacing w:val="6"/>
          <w:sz w:val="26"/>
          <w:szCs w:val="24"/>
        </w:rPr>
        <w:t>r</w:t>
      </w:r>
      <w:r w:rsidRPr="00474886">
        <w:rPr>
          <w:spacing w:val="6"/>
          <w:sz w:val="26"/>
          <w:szCs w:val="24"/>
        </w:rPr>
        <w:t>muladas en fiscalizaciones anteriores:</w:t>
      </w:r>
    </w:p>
    <w:p w:rsidR="00474886" w:rsidRPr="00474886" w:rsidRDefault="00474886" w:rsidP="00474886">
      <w:pPr>
        <w:numPr>
          <w:ilvl w:val="0"/>
          <w:numId w:val="2"/>
        </w:numPr>
        <w:tabs>
          <w:tab w:val="clear" w:pos="1948"/>
          <w:tab w:val="num" w:pos="360"/>
          <w:tab w:val="left" w:pos="480"/>
          <w:tab w:val="num" w:pos="600"/>
          <w:tab w:val="num" w:pos="720"/>
          <w:tab w:val="num" w:pos="1320"/>
        </w:tabs>
        <w:ind w:left="0" w:firstLine="289"/>
        <w:rPr>
          <w:rFonts w:cs="Arial"/>
          <w:i/>
          <w:spacing w:val="6"/>
          <w:sz w:val="26"/>
          <w:szCs w:val="24"/>
        </w:rPr>
      </w:pPr>
      <w:r w:rsidRPr="00474886">
        <w:rPr>
          <w:rFonts w:cs="Arial"/>
          <w:i/>
          <w:spacing w:val="6"/>
          <w:sz w:val="26"/>
          <w:szCs w:val="24"/>
        </w:rPr>
        <w:t xml:space="preserve">En relación con el programa de personal de la Dirección de Recursos Humanos, </w:t>
      </w:r>
      <w:r w:rsidR="00120383">
        <w:rPr>
          <w:rFonts w:cs="Arial"/>
          <w:i/>
          <w:spacing w:val="6"/>
          <w:sz w:val="26"/>
          <w:szCs w:val="24"/>
        </w:rPr>
        <w:t>se ha revisado</w:t>
      </w:r>
      <w:r w:rsidRPr="00474886">
        <w:rPr>
          <w:rFonts w:cs="Arial"/>
          <w:i/>
          <w:spacing w:val="6"/>
          <w:sz w:val="26"/>
          <w:szCs w:val="24"/>
        </w:rPr>
        <w:t xml:space="preserve"> la clasificación del personal por colectivos y reduc</w:t>
      </w:r>
      <w:r w:rsidR="00120383">
        <w:rPr>
          <w:rFonts w:cs="Arial"/>
          <w:i/>
          <w:spacing w:val="6"/>
          <w:sz w:val="26"/>
          <w:szCs w:val="24"/>
        </w:rPr>
        <w:t>i</w:t>
      </w:r>
      <w:r w:rsidR="00120383">
        <w:rPr>
          <w:rFonts w:cs="Arial"/>
          <w:i/>
          <w:spacing w:val="6"/>
          <w:sz w:val="26"/>
          <w:szCs w:val="24"/>
        </w:rPr>
        <w:t>do</w:t>
      </w:r>
      <w:r w:rsidRPr="00474886">
        <w:rPr>
          <w:rFonts w:cs="Arial"/>
          <w:i/>
          <w:spacing w:val="6"/>
          <w:sz w:val="26"/>
          <w:szCs w:val="24"/>
        </w:rPr>
        <w:t xml:space="preserve"> al máximo las operaciones realizadas de forma manual, para reflejar ad</w:t>
      </w:r>
      <w:r w:rsidRPr="00474886">
        <w:rPr>
          <w:rFonts w:cs="Arial"/>
          <w:i/>
          <w:spacing w:val="6"/>
          <w:sz w:val="26"/>
          <w:szCs w:val="24"/>
        </w:rPr>
        <w:t>e</w:t>
      </w:r>
      <w:r w:rsidRPr="00474886">
        <w:rPr>
          <w:rFonts w:cs="Arial"/>
          <w:i/>
          <w:spacing w:val="6"/>
          <w:sz w:val="26"/>
          <w:szCs w:val="24"/>
        </w:rPr>
        <w:t>cuadamente los gastos correspondientes a cada tipo de personal y evitar err</w:t>
      </w:r>
      <w:r w:rsidRPr="00474886">
        <w:rPr>
          <w:rFonts w:cs="Arial"/>
          <w:i/>
          <w:spacing w:val="6"/>
          <w:sz w:val="26"/>
          <w:szCs w:val="24"/>
        </w:rPr>
        <w:t>o</w:t>
      </w:r>
      <w:r w:rsidRPr="00474886">
        <w:rPr>
          <w:rFonts w:cs="Arial"/>
          <w:i/>
          <w:spacing w:val="6"/>
          <w:sz w:val="26"/>
          <w:szCs w:val="24"/>
        </w:rPr>
        <w:t xml:space="preserve">res de contabilización.  </w:t>
      </w:r>
    </w:p>
    <w:p w:rsidR="00474886" w:rsidRPr="00474886" w:rsidRDefault="00120383" w:rsidP="00474886">
      <w:pPr>
        <w:numPr>
          <w:ilvl w:val="0"/>
          <w:numId w:val="2"/>
        </w:numPr>
        <w:tabs>
          <w:tab w:val="clear" w:pos="1948"/>
          <w:tab w:val="num" w:pos="360"/>
          <w:tab w:val="left" w:pos="480"/>
          <w:tab w:val="num" w:pos="600"/>
          <w:tab w:val="num" w:pos="720"/>
          <w:tab w:val="num" w:pos="1320"/>
        </w:tabs>
        <w:ind w:left="0" w:firstLine="289"/>
        <w:rPr>
          <w:rFonts w:cs="Arial"/>
          <w:i/>
          <w:spacing w:val="6"/>
          <w:sz w:val="26"/>
          <w:szCs w:val="24"/>
        </w:rPr>
      </w:pPr>
      <w:r w:rsidRPr="00120383">
        <w:rPr>
          <w:rFonts w:cs="Arial"/>
          <w:i/>
          <w:spacing w:val="6"/>
          <w:w w:val="101"/>
          <w:sz w:val="26"/>
          <w:szCs w:val="24"/>
        </w:rPr>
        <w:t>Se ha aplicado</w:t>
      </w:r>
      <w:r w:rsidR="00474886" w:rsidRPr="00120383">
        <w:rPr>
          <w:rFonts w:cs="Arial"/>
          <w:i/>
          <w:spacing w:val="6"/>
          <w:w w:val="101"/>
          <w:sz w:val="26"/>
          <w:szCs w:val="24"/>
        </w:rPr>
        <w:t xml:space="preserve"> a los servicios informáticos prestados por la empresa Animsa</w:t>
      </w:r>
      <w:r w:rsidR="00474886" w:rsidRPr="00474886">
        <w:rPr>
          <w:rFonts w:cs="Arial"/>
          <w:i/>
          <w:spacing w:val="6"/>
          <w:sz w:val="26"/>
          <w:szCs w:val="24"/>
        </w:rPr>
        <w:t xml:space="preserve"> al ayuntamiento el régimen jurídico establecido en el artículo 8 de la ley Foral de Contratos Públicos para los encargos a entes instrumentales co</w:t>
      </w:r>
      <w:r w:rsidR="00474886" w:rsidRPr="00474886">
        <w:rPr>
          <w:rFonts w:cs="Arial"/>
          <w:i/>
          <w:spacing w:val="6"/>
          <w:sz w:val="26"/>
          <w:szCs w:val="24"/>
        </w:rPr>
        <w:t>n</w:t>
      </w:r>
      <w:r w:rsidR="00474886" w:rsidRPr="00474886">
        <w:rPr>
          <w:rFonts w:cs="Arial"/>
          <w:i/>
          <w:spacing w:val="6"/>
          <w:sz w:val="26"/>
          <w:szCs w:val="24"/>
        </w:rPr>
        <w:t>siderados medios propio</w:t>
      </w:r>
      <w:r>
        <w:rPr>
          <w:rFonts w:cs="Arial"/>
          <w:i/>
          <w:spacing w:val="6"/>
          <w:sz w:val="26"/>
          <w:szCs w:val="24"/>
        </w:rPr>
        <w:t>s, registrando</w:t>
      </w:r>
      <w:r w:rsidRPr="00120383">
        <w:rPr>
          <w:rFonts w:cs="Arial"/>
          <w:i/>
          <w:spacing w:val="6"/>
          <w:sz w:val="26"/>
          <w:szCs w:val="24"/>
        </w:rPr>
        <w:t xml:space="preserve"> </w:t>
      </w:r>
      <w:r w:rsidRPr="00474886">
        <w:rPr>
          <w:rFonts w:cs="Arial"/>
          <w:i/>
          <w:spacing w:val="6"/>
          <w:sz w:val="26"/>
          <w:szCs w:val="24"/>
        </w:rPr>
        <w:t xml:space="preserve">en el capítulo 2 de gastos los servicios </w:t>
      </w:r>
      <w:r w:rsidRPr="00474886">
        <w:rPr>
          <w:rFonts w:cs="Arial"/>
          <w:i/>
          <w:spacing w:val="6"/>
          <w:sz w:val="26"/>
          <w:szCs w:val="24"/>
        </w:rPr>
        <w:lastRenderedPageBreak/>
        <w:t xml:space="preserve">prestados por </w:t>
      </w:r>
      <w:proofErr w:type="spellStart"/>
      <w:r w:rsidRPr="00474886">
        <w:rPr>
          <w:rFonts w:cs="Arial"/>
          <w:i/>
          <w:spacing w:val="6"/>
          <w:sz w:val="26"/>
          <w:szCs w:val="24"/>
        </w:rPr>
        <w:t>Animsa</w:t>
      </w:r>
      <w:proofErr w:type="spellEnd"/>
      <w:r w:rsidRPr="00474886">
        <w:rPr>
          <w:rFonts w:cs="Arial"/>
          <w:i/>
          <w:spacing w:val="6"/>
          <w:sz w:val="26"/>
          <w:szCs w:val="24"/>
        </w:rPr>
        <w:t xml:space="preserve"> al ayuntamiento y en el capítulo 6 las inversiones der</w:t>
      </w:r>
      <w:r w:rsidRPr="00474886">
        <w:rPr>
          <w:rFonts w:cs="Arial"/>
          <w:i/>
          <w:spacing w:val="6"/>
          <w:sz w:val="26"/>
          <w:szCs w:val="24"/>
        </w:rPr>
        <w:t>i</w:t>
      </w:r>
      <w:r w:rsidRPr="00474886">
        <w:rPr>
          <w:rFonts w:cs="Arial"/>
          <w:i/>
          <w:spacing w:val="6"/>
          <w:sz w:val="26"/>
          <w:szCs w:val="24"/>
        </w:rPr>
        <w:t xml:space="preserve">vadas de los </w:t>
      </w:r>
      <w:r>
        <w:rPr>
          <w:rFonts w:cs="Arial"/>
          <w:i/>
          <w:spacing w:val="6"/>
          <w:sz w:val="26"/>
          <w:szCs w:val="24"/>
        </w:rPr>
        <w:t>mismos</w:t>
      </w:r>
      <w:r w:rsidRPr="00474886">
        <w:rPr>
          <w:rFonts w:cs="Arial"/>
          <w:i/>
          <w:spacing w:val="6"/>
          <w:sz w:val="26"/>
          <w:szCs w:val="24"/>
        </w:rPr>
        <w:t>.</w:t>
      </w:r>
      <w:r w:rsidR="00474886" w:rsidRPr="00474886">
        <w:rPr>
          <w:rFonts w:cs="Arial"/>
          <w:i/>
          <w:spacing w:val="6"/>
          <w:sz w:val="26"/>
          <w:szCs w:val="24"/>
        </w:rPr>
        <w:t xml:space="preserve"> </w:t>
      </w:r>
    </w:p>
    <w:p w:rsidR="00474886" w:rsidRPr="00474886" w:rsidRDefault="00120383" w:rsidP="00474886">
      <w:pPr>
        <w:numPr>
          <w:ilvl w:val="0"/>
          <w:numId w:val="2"/>
        </w:numPr>
        <w:tabs>
          <w:tab w:val="clear" w:pos="1948"/>
          <w:tab w:val="num" w:pos="360"/>
          <w:tab w:val="left" w:pos="480"/>
          <w:tab w:val="num" w:pos="600"/>
          <w:tab w:val="num" w:pos="720"/>
          <w:tab w:val="num" w:pos="1320"/>
        </w:tabs>
        <w:ind w:left="0" w:firstLine="289"/>
        <w:rPr>
          <w:rFonts w:cs="Arial"/>
          <w:i/>
          <w:spacing w:val="6"/>
          <w:sz w:val="26"/>
          <w:szCs w:val="24"/>
        </w:rPr>
      </w:pPr>
      <w:r>
        <w:rPr>
          <w:rFonts w:cs="Arial"/>
          <w:i/>
          <w:spacing w:val="6"/>
          <w:sz w:val="26"/>
          <w:szCs w:val="24"/>
        </w:rPr>
        <w:t>Se han ajustado</w:t>
      </w:r>
      <w:r w:rsidR="00474886" w:rsidRPr="00474886">
        <w:rPr>
          <w:rFonts w:cs="Arial"/>
          <w:i/>
          <w:spacing w:val="6"/>
          <w:sz w:val="26"/>
          <w:szCs w:val="24"/>
        </w:rPr>
        <w:t xml:space="preserve"> las estimaciones de los cálculos de las cuotas de IVA s</w:t>
      </w:r>
      <w:r w:rsidR="00474886" w:rsidRPr="00474886">
        <w:rPr>
          <w:rFonts w:cs="Arial"/>
          <w:i/>
          <w:spacing w:val="6"/>
          <w:sz w:val="26"/>
          <w:szCs w:val="24"/>
        </w:rPr>
        <w:t>o</w:t>
      </w:r>
      <w:r w:rsidR="00474886" w:rsidRPr="00474886">
        <w:rPr>
          <w:rFonts w:cs="Arial"/>
          <w:i/>
          <w:spacing w:val="6"/>
          <w:sz w:val="26"/>
          <w:szCs w:val="24"/>
        </w:rPr>
        <w:t>portado deducible con los datos reales.</w:t>
      </w:r>
    </w:p>
    <w:p w:rsidR="00474886" w:rsidRPr="00474886" w:rsidRDefault="00120383" w:rsidP="00474886">
      <w:pPr>
        <w:numPr>
          <w:ilvl w:val="0"/>
          <w:numId w:val="2"/>
        </w:numPr>
        <w:tabs>
          <w:tab w:val="clear" w:pos="1948"/>
          <w:tab w:val="num" w:pos="0"/>
          <w:tab w:val="left" w:pos="480"/>
          <w:tab w:val="num" w:pos="600"/>
          <w:tab w:val="num" w:pos="720"/>
          <w:tab w:val="num" w:pos="1320"/>
        </w:tabs>
        <w:ind w:left="0" w:firstLine="289"/>
        <w:rPr>
          <w:rFonts w:cs="Arial"/>
          <w:i/>
          <w:spacing w:val="6"/>
          <w:sz w:val="26"/>
          <w:szCs w:val="24"/>
        </w:rPr>
      </w:pPr>
      <w:r>
        <w:rPr>
          <w:rFonts w:cs="Arial"/>
          <w:i/>
          <w:spacing w:val="6"/>
          <w:sz w:val="26"/>
          <w:szCs w:val="24"/>
        </w:rPr>
        <w:t>La</w:t>
      </w:r>
      <w:r w:rsidR="00474886" w:rsidRPr="00474886">
        <w:rPr>
          <w:rFonts w:cs="Arial"/>
          <w:i/>
          <w:spacing w:val="6"/>
          <w:sz w:val="26"/>
          <w:szCs w:val="24"/>
        </w:rPr>
        <w:t xml:space="preserve"> memoria </w:t>
      </w:r>
      <w:r>
        <w:rPr>
          <w:rFonts w:cs="Arial"/>
          <w:i/>
          <w:spacing w:val="6"/>
          <w:sz w:val="26"/>
          <w:szCs w:val="24"/>
        </w:rPr>
        <w:t xml:space="preserve">informa </w:t>
      </w:r>
      <w:r w:rsidR="00474886" w:rsidRPr="00474886">
        <w:rPr>
          <w:rFonts w:cs="Arial"/>
          <w:i/>
          <w:spacing w:val="6"/>
          <w:sz w:val="26"/>
          <w:szCs w:val="24"/>
        </w:rPr>
        <w:t>sobre los recursos pendientes de resolución a 31 de diciembre del año correspondiente cuyos efectos económicos estimados sean significativos.</w:t>
      </w:r>
    </w:p>
    <w:p w:rsidR="00474886" w:rsidRPr="00474886" w:rsidRDefault="00474886" w:rsidP="00474886">
      <w:pPr>
        <w:tabs>
          <w:tab w:val="center" w:pos="2835"/>
          <w:tab w:val="center" w:pos="3969"/>
          <w:tab w:val="center" w:pos="5103"/>
          <w:tab w:val="center" w:pos="6237"/>
          <w:tab w:val="center" w:pos="7371"/>
        </w:tabs>
        <w:ind w:firstLine="284"/>
        <w:rPr>
          <w:spacing w:val="6"/>
          <w:sz w:val="26"/>
          <w:szCs w:val="24"/>
        </w:rPr>
      </w:pPr>
      <w:r w:rsidRPr="00474886">
        <w:rPr>
          <w:spacing w:val="6"/>
          <w:sz w:val="26"/>
          <w:szCs w:val="24"/>
        </w:rPr>
        <w:t xml:space="preserve">Consideramos prioritario el cumplimiento de las siguientes </w:t>
      </w:r>
      <w:r w:rsidRPr="00C60093">
        <w:rPr>
          <w:spacing w:val="6"/>
          <w:sz w:val="26"/>
          <w:szCs w:val="24"/>
        </w:rPr>
        <w:t xml:space="preserve">recomendaciones </w:t>
      </w:r>
      <w:r w:rsidRPr="00474886">
        <w:rPr>
          <w:spacing w:val="6"/>
          <w:sz w:val="26"/>
          <w:szCs w:val="24"/>
        </w:rPr>
        <w:t>emitidas en la fiscalización del ejercicio 2014 y anteriores:</w:t>
      </w:r>
    </w:p>
    <w:p w:rsidR="00492C22" w:rsidRPr="00474886" w:rsidRDefault="00492C22" w:rsidP="00492C22">
      <w:pPr>
        <w:numPr>
          <w:ilvl w:val="0"/>
          <w:numId w:val="2"/>
        </w:numPr>
        <w:tabs>
          <w:tab w:val="clear" w:pos="1948"/>
          <w:tab w:val="num" w:pos="360"/>
          <w:tab w:val="left" w:pos="480"/>
          <w:tab w:val="num" w:pos="600"/>
          <w:tab w:val="num" w:pos="720"/>
          <w:tab w:val="num" w:pos="1320"/>
          <w:tab w:val="num" w:pos="3479"/>
        </w:tabs>
        <w:ind w:left="0" w:firstLine="289"/>
        <w:rPr>
          <w:rFonts w:cs="Arial"/>
          <w:i/>
          <w:spacing w:val="6"/>
          <w:sz w:val="26"/>
          <w:szCs w:val="24"/>
        </w:rPr>
      </w:pPr>
      <w:r w:rsidRPr="00474886">
        <w:rPr>
          <w:rFonts w:cs="Arial"/>
          <w:i/>
          <w:spacing w:val="6"/>
          <w:sz w:val="26"/>
          <w:szCs w:val="24"/>
        </w:rPr>
        <w:t>Aprobar una nueva ponencia de valoración que modifique los valores c</w:t>
      </w:r>
      <w:r w:rsidRPr="00474886">
        <w:rPr>
          <w:rFonts w:cs="Arial"/>
          <w:i/>
          <w:spacing w:val="6"/>
          <w:sz w:val="26"/>
          <w:szCs w:val="24"/>
        </w:rPr>
        <w:t>a</w:t>
      </w:r>
      <w:r w:rsidRPr="00474886">
        <w:rPr>
          <w:rFonts w:cs="Arial"/>
          <w:i/>
          <w:spacing w:val="6"/>
          <w:sz w:val="26"/>
          <w:szCs w:val="24"/>
        </w:rPr>
        <w:t>tastrales actualizando los existentes actualmente.</w:t>
      </w:r>
    </w:p>
    <w:p w:rsidR="00474886" w:rsidRPr="00474886" w:rsidRDefault="00474886" w:rsidP="00474886">
      <w:pPr>
        <w:numPr>
          <w:ilvl w:val="0"/>
          <w:numId w:val="2"/>
        </w:numPr>
        <w:tabs>
          <w:tab w:val="clear" w:pos="1948"/>
          <w:tab w:val="num" w:pos="360"/>
          <w:tab w:val="left" w:pos="480"/>
          <w:tab w:val="num" w:pos="600"/>
          <w:tab w:val="num" w:pos="720"/>
          <w:tab w:val="num" w:pos="1320"/>
        </w:tabs>
        <w:ind w:left="0" w:firstLine="289"/>
        <w:rPr>
          <w:rFonts w:cs="Arial"/>
          <w:i/>
          <w:spacing w:val="6"/>
          <w:sz w:val="26"/>
          <w:szCs w:val="24"/>
        </w:rPr>
      </w:pPr>
      <w:r w:rsidRPr="00474886">
        <w:rPr>
          <w:rFonts w:cs="Arial"/>
          <w:i/>
          <w:spacing w:val="6"/>
          <w:sz w:val="26"/>
          <w:szCs w:val="24"/>
        </w:rPr>
        <w:t>Potenciar el control interno ejercido por la Intervención como instrumento necesario e imprescindible para la mejora de la gestión económica e impla</w:t>
      </w:r>
      <w:r w:rsidRPr="00474886">
        <w:rPr>
          <w:rFonts w:cs="Arial"/>
          <w:i/>
          <w:spacing w:val="6"/>
          <w:sz w:val="26"/>
          <w:szCs w:val="24"/>
        </w:rPr>
        <w:t>n</w:t>
      </w:r>
      <w:r w:rsidRPr="00474886">
        <w:rPr>
          <w:rFonts w:cs="Arial"/>
          <w:i/>
          <w:spacing w:val="6"/>
          <w:sz w:val="26"/>
          <w:szCs w:val="24"/>
        </w:rPr>
        <w:t>tarlo con la extensión establecida en la Ley Foral 2/1995 de Haciendas Loc</w:t>
      </w:r>
      <w:r w:rsidRPr="00474886">
        <w:rPr>
          <w:rFonts w:cs="Arial"/>
          <w:i/>
          <w:spacing w:val="6"/>
          <w:sz w:val="26"/>
          <w:szCs w:val="24"/>
        </w:rPr>
        <w:t>a</w:t>
      </w:r>
      <w:r w:rsidRPr="00474886">
        <w:rPr>
          <w:rFonts w:cs="Arial"/>
          <w:i/>
          <w:spacing w:val="6"/>
          <w:sz w:val="26"/>
          <w:szCs w:val="24"/>
        </w:rPr>
        <w:t>les de Navarra. Es decir, realizando la fiscalización plena sobre una muestra de gastos sometidos a fiscalización previa y el control interno respecto a los ingresos municipales, entre otras funciones.</w:t>
      </w:r>
    </w:p>
    <w:p w:rsidR="00474886" w:rsidRPr="00474886" w:rsidRDefault="00474886" w:rsidP="00474886">
      <w:pPr>
        <w:numPr>
          <w:ilvl w:val="0"/>
          <w:numId w:val="2"/>
        </w:numPr>
        <w:tabs>
          <w:tab w:val="clear" w:pos="1948"/>
          <w:tab w:val="num" w:pos="0"/>
          <w:tab w:val="left" w:pos="480"/>
          <w:tab w:val="num" w:pos="600"/>
          <w:tab w:val="num" w:pos="720"/>
          <w:tab w:val="num" w:pos="1320"/>
        </w:tabs>
        <w:ind w:left="0" w:firstLine="289"/>
        <w:rPr>
          <w:rFonts w:cs="Arial"/>
          <w:i/>
          <w:spacing w:val="6"/>
          <w:sz w:val="26"/>
          <w:szCs w:val="24"/>
        </w:rPr>
      </w:pPr>
      <w:r w:rsidRPr="00474886">
        <w:rPr>
          <w:rFonts w:cs="Arial"/>
          <w:i/>
          <w:spacing w:val="6"/>
          <w:sz w:val="26"/>
          <w:szCs w:val="24"/>
        </w:rPr>
        <w:t>Mejorar la coordinación y comunicación entre la intervención y el Área de Personal para realizar las adaptaciones oportunas que hagan posible la fisc</w:t>
      </w:r>
      <w:r w:rsidRPr="00474886">
        <w:rPr>
          <w:rFonts w:cs="Arial"/>
          <w:i/>
          <w:spacing w:val="6"/>
          <w:sz w:val="26"/>
          <w:szCs w:val="24"/>
        </w:rPr>
        <w:t>a</w:t>
      </w:r>
      <w:r w:rsidRPr="00474886">
        <w:rPr>
          <w:rFonts w:cs="Arial"/>
          <w:i/>
          <w:spacing w:val="6"/>
          <w:sz w:val="26"/>
          <w:szCs w:val="24"/>
        </w:rPr>
        <w:t>lización previa de la nómina.</w:t>
      </w:r>
    </w:p>
    <w:p w:rsidR="00474886" w:rsidRPr="00AA3A8E" w:rsidRDefault="00474886" w:rsidP="00AA3A8E">
      <w:pPr>
        <w:pStyle w:val="atitulo2"/>
        <w:spacing w:before="240"/>
      </w:pPr>
      <w:bookmarkStart w:id="101" w:name="_Toc430935367"/>
      <w:bookmarkStart w:id="102" w:name="_Toc455145996"/>
      <w:bookmarkStart w:id="103" w:name="_Toc466449027"/>
      <w:r w:rsidRPr="00AA3A8E">
        <w:t xml:space="preserve">IV.4. </w:t>
      </w:r>
      <w:bookmarkEnd w:id="101"/>
      <w:r w:rsidRPr="00AA3A8E">
        <w:t>Áreas de gestión relevantes</w:t>
      </w:r>
      <w:bookmarkEnd w:id="102"/>
      <w:bookmarkEnd w:id="103"/>
    </w:p>
    <w:p w:rsidR="00474886" w:rsidRPr="00084267" w:rsidRDefault="00474886" w:rsidP="00084267">
      <w:pPr>
        <w:pStyle w:val="atitulo3"/>
        <w:spacing w:before="240"/>
      </w:pPr>
      <w:bookmarkStart w:id="104" w:name="_Toc455145997"/>
      <w:r w:rsidRPr="00084267">
        <w:t>IV.4.1. Aspectos generales</w:t>
      </w:r>
      <w:bookmarkEnd w:id="104"/>
    </w:p>
    <w:p w:rsidR="00474886" w:rsidRPr="00474886" w:rsidRDefault="00474886" w:rsidP="00474886">
      <w:pPr>
        <w:ind w:firstLine="284"/>
        <w:rPr>
          <w:spacing w:val="6"/>
          <w:sz w:val="26"/>
          <w:szCs w:val="24"/>
        </w:rPr>
      </w:pPr>
      <w:r w:rsidRPr="00474886">
        <w:rPr>
          <w:spacing w:val="6"/>
          <w:sz w:val="26"/>
          <w:szCs w:val="24"/>
        </w:rPr>
        <w:t>El proyecto de presupuestos para 2015 fue rechazado por el Pleno en n</w:t>
      </w:r>
      <w:r w:rsidRPr="00474886">
        <w:rPr>
          <w:spacing w:val="6"/>
          <w:sz w:val="26"/>
          <w:szCs w:val="24"/>
        </w:rPr>
        <w:t>o</w:t>
      </w:r>
      <w:r w:rsidRPr="00474886">
        <w:rPr>
          <w:spacing w:val="6"/>
          <w:sz w:val="26"/>
          <w:szCs w:val="24"/>
        </w:rPr>
        <w:t>viembre de 2014; el presupuesto municipal para 2015 es una prórroga sucesiva del presupuesto del ejercicio 2011, aprobado por el Pleno en diciembre de 2014. El expediente de prórroga se ajusta a todos los requisitos previstos en el Decreto Foral 270/1998 de gestión presupuestaria.</w:t>
      </w:r>
    </w:p>
    <w:p w:rsidR="00474886" w:rsidRPr="00474886" w:rsidRDefault="00474886" w:rsidP="00474886">
      <w:pPr>
        <w:ind w:firstLine="284"/>
        <w:rPr>
          <w:spacing w:val="6"/>
          <w:sz w:val="26"/>
          <w:szCs w:val="24"/>
        </w:rPr>
      </w:pPr>
      <w:r w:rsidRPr="00474886">
        <w:rPr>
          <w:spacing w:val="6"/>
          <w:sz w:val="26"/>
          <w:szCs w:val="24"/>
        </w:rPr>
        <w:t>La liquidación de los presupuestos de 2015 del Ayuntamiento y sus organi</w:t>
      </w:r>
      <w:r w:rsidRPr="00474886">
        <w:rPr>
          <w:spacing w:val="6"/>
          <w:sz w:val="26"/>
          <w:szCs w:val="24"/>
        </w:rPr>
        <w:t>s</w:t>
      </w:r>
      <w:r w:rsidRPr="00474886">
        <w:rPr>
          <w:spacing w:val="6"/>
          <w:sz w:val="26"/>
          <w:szCs w:val="24"/>
        </w:rPr>
        <w:t xml:space="preserve">mos autónomos se aprobó, mediante Resolución de Alcaldía, el 27 de mayo de 2016 incumpliendo el plazo establecido en la normativa. </w:t>
      </w:r>
    </w:p>
    <w:p w:rsidR="00474886" w:rsidRPr="00474886" w:rsidRDefault="00474886" w:rsidP="00474886">
      <w:pPr>
        <w:ind w:firstLine="284"/>
        <w:rPr>
          <w:spacing w:val="6"/>
          <w:sz w:val="26"/>
          <w:szCs w:val="24"/>
        </w:rPr>
      </w:pPr>
      <w:r w:rsidRPr="00474886">
        <w:rPr>
          <w:spacing w:val="6"/>
          <w:sz w:val="26"/>
          <w:szCs w:val="24"/>
        </w:rPr>
        <w:t>Las cuentas del año 2015 de los Organismos autónomos Escuelas Infantiles y Gerencia de Urbanismo, de la fundación Teatro Gayarre y de las empresas p</w:t>
      </w:r>
      <w:r w:rsidRPr="00474886">
        <w:rPr>
          <w:spacing w:val="6"/>
          <w:sz w:val="26"/>
          <w:szCs w:val="24"/>
        </w:rPr>
        <w:t>ú</w:t>
      </w:r>
      <w:r w:rsidRPr="00474886">
        <w:rPr>
          <w:spacing w:val="6"/>
          <w:sz w:val="26"/>
          <w:szCs w:val="24"/>
        </w:rPr>
        <w:t>blicas con participación municipal mayoritaria, Comiruña, S.A., Pamplona Centro Histórico, S.A., Asimec, S.A., Animsa y Mercairuña, S.A. están audit</w:t>
      </w:r>
      <w:r w:rsidRPr="00474886">
        <w:rPr>
          <w:spacing w:val="6"/>
          <w:sz w:val="26"/>
          <w:szCs w:val="24"/>
        </w:rPr>
        <w:t>a</w:t>
      </w:r>
      <w:r w:rsidRPr="00474886">
        <w:rPr>
          <w:spacing w:val="6"/>
          <w:sz w:val="26"/>
          <w:szCs w:val="24"/>
        </w:rPr>
        <w:t xml:space="preserve">das por profesionales externos, presentando en todos los casos, excepto en las Escuelas Infantiles, opinión favorable. </w:t>
      </w:r>
    </w:p>
    <w:p w:rsidR="00474886" w:rsidRPr="00474886" w:rsidRDefault="00474886" w:rsidP="00474886">
      <w:pPr>
        <w:ind w:firstLine="284"/>
        <w:rPr>
          <w:spacing w:val="6"/>
          <w:sz w:val="26"/>
          <w:szCs w:val="24"/>
        </w:rPr>
      </w:pPr>
      <w:r w:rsidRPr="00474886">
        <w:rPr>
          <w:spacing w:val="6"/>
          <w:sz w:val="26"/>
          <w:szCs w:val="24"/>
        </w:rPr>
        <w:lastRenderedPageBreak/>
        <w:t>En las Escuelas Infantiles la opinión es favorable con la salvedad de que no han contabilizado 93.000 euros de gastos por servicios recibidos en 2014 por carecer de crédito presupuestario. Dicho gasto se registró en 2015.</w:t>
      </w:r>
    </w:p>
    <w:p w:rsidR="00474886" w:rsidRPr="00474886" w:rsidRDefault="00474886" w:rsidP="00474886">
      <w:pPr>
        <w:ind w:firstLine="284"/>
        <w:rPr>
          <w:spacing w:val="6"/>
          <w:sz w:val="26"/>
          <w:szCs w:val="24"/>
        </w:rPr>
      </w:pPr>
      <w:r w:rsidRPr="00474886">
        <w:rPr>
          <w:spacing w:val="6"/>
          <w:sz w:val="26"/>
          <w:szCs w:val="24"/>
        </w:rPr>
        <w:t>Asimismo, en los organismos autónomos, en las sociedades municipales y en la Fundación Teatro Gayarre se realizó una auditoría sobre el cumplimiento de la legalidad en la actividad económico financiera, emitiendo en todos los casos opinión favorable.</w:t>
      </w:r>
    </w:p>
    <w:p w:rsidR="00474886" w:rsidRPr="00474886" w:rsidRDefault="00474886" w:rsidP="00474886">
      <w:pPr>
        <w:ind w:firstLine="284"/>
        <w:rPr>
          <w:spacing w:val="6"/>
          <w:sz w:val="26"/>
          <w:szCs w:val="24"/>
        </w:rPr>
      </w:pPr>
      <w:r w:rsidRPr="00474886">
        <w:rPr>
          <w:spacing w:val="6"/>
          <w:sz w:val="26"/>
          <w:szCs w:val="24"/>
        </w:rPr>
        <w:t>No se ha detectado la imputación de facturas de 2015 por importes signific</w:t>
      </w:r>
      <w:r w:rsidRPr="00474886">
        <w:rPr>
          <w:spacing w:val="6"/>
          <w:sz w:val="26"/>
          <w:szCs w:val="24"/>
        </w:rPr>
        <w:t>a</w:t>
      </w:r>
      <w:r w:rsidRPr="00474886">
        <w:rPr>
          <w:spacing w:val="6"/>
          <w:sz w:val="26"/>
          <w:szCs w:val="24"/>
        </w:rPr>
        <w:t xml:space="preserve">tivos al presupuesto del año 2016. </w:t>
      </w:r>
    </w:p>
    <w:p w:rsidR="00474886" w:rsidRPr="00474886" w:rsidRDefault="00474886" w:rsidP="00474886">
      <w:pPr>
        <w:ind w:firstLine="284"/>
        <w:rPr>
          <w:i/>
          <w:spacing w:val="6"/>
          <w:sz w:val="26"/>
          <w:szCs w:val="24"/>
        </w:rPr>
      </w:pPr>
      <w:r w:rsidRPr="00474886">
        <w:rPr>
          <w:i/>
          <w:spacing w:val="6"/>
          <w:sz w:val="26"/>
          <w:szCs w:val="24"/>
        </w:rPr>
        <w:t>Recomendamos aprobar el expediente de liquidación del presupuesto en el plazo establecido legalmente.</w:t>
      </w:r>
    </w:p>
    <w:p w:rsidR="00474886" w:rsidRPr="00084267" w:rsidRDefault="00474886" w:rsidP="00084267">
      <w:pPr>
        <w:pStyle w:val="atitulo3"/>
        <w:spacing w:before="240"/>
      </w:pPr>
      <w:bookmarkStart w:id="105" w:name="_Toc430935368"/>
      <w:bookmarkStart w:id="106" w:name="_Toc455145998"/>
      <w:r w:rsidRPr="00084267">
        <w:t>IV.4.2. Gastos de personal del ayuntamiento</w:t>
      </w:r>
      <w:bookmarkEnd w:id="105"/>
      <w:bookmarkEnd w:id="106"/>
      <w:r w:rsidRPr="00084267">
        <w:t xml:space="preserve"> </w:t>
      </w:r>
    </w:p>
    <w:p w:rsidR="00474886" w:rsidRPr="00474886" w:rsidRDefault="00474886" w:rsidP="00474886">
      <w:pPr>
        <w:ind w:firstLine="284"/>
        <w:rPr>
          <w:spacing w:val="6"/>
          <w:sz w:val="26"/>
          <w:szCs w:val="24"/>
        </w:rPr>
      </w:pPr>
      <w:r w:rsidRPr="00474886">
        <w:rPr>
          <w:spacing w:val="6"/>
          <w:sz w:val="26"/>
          <w:szCs w:val="24"/>
        </w:rPr>
        <w:t>Los gastos de personal ascendieron a 76,25 millones en 2015. Representan el 41 por ciento del total de obligaciones reconocidas en dicho ejercicio. Su grado de ejecución fue del 99,1 por ciento de los créditos definitivos. El gasto total aumentó un 2,3 por ciento respecto a 2014.</w:t>
      </w:r>
    </w:p>
    <w:p w:rsidR="00474886" w:rsidRPr="00474886" w:rsidRDefault="00474886" w:rsidP="00474886">
      <w:pPr>
        <w:spacing w:after="240"/>
        <w:ind w:firstLine="284"/>
        <w:rPr>
          <w:spacing w:val="6"/>
          <w:sz w:val="26"/>
          <w:szCs w:val="24"/>
        </w:rPr>
      </w:pPr>
      <w:r w:rsidRPr="00474886">
        <w:rPr>
          <w:spacing w:val="6"/>
          <w:sz w:val="26"/>
          <w:szCs w:val="24"/>
        </w:rPr>
        <w:t>Los gastos de personal devengados en 2015, clasificados por conceptos ec</w:t>
      </w:r>
      <w:r w:rsidRPr="00474886">
        <w:rPr>
          <w:spacing w:val="6"/>
          <w:sz w:val="26"/>
          <w:szCs w:val="24"/>
        </w:rPr>
        <w:t>o</w:t>
      </w:r>
      <w:r w:rsidRPr="00474886">
        <w:rPr>
          <w:spacing w:val="6"/>
          <w:sz w:val="26"/>
          <w:szCs w:val="24"/>
        </w:rPr>
        <w:t>nómicos, son los siguientes:</w:t>
      </w:r>
    </w:p>
    <w:tbl>
      <w:tblPr>
        <w:tblW w:w="8715" w:type="dxa"/>
        <w:jc w:val="center"/>
        <w:tblInd w:w="-1492" w:type="dxa"/>
        <w:tblLook w:val="01E0" w:firstRow="1" w:lastRow="1" w:firstColumn="1" w:lastColumn="1" w:noHBand="0" w:noVBand="0"/>
      </w:tblPr>
      <w:tblGrid>
        <w:gridCol w:w="5099"/>
        <w:gridCol w:w="1742"/>
        <w:gridCol w:w="1874"/>
      </w:tblGrid>
      <w:tr w:rsidR="00120383" w:rsidRPr="00474886" w:rsidTr="00120383">
        <w:trPr>
          <w:trHeight w:val="255"/>
          <w:jc w:val="center"/>
        </w:trPr>
        <w:tc>
          <w:tcPr>
            <w:tcW w:w="5099" w:type="dxa"/>
            <w:tcBorders>
              <w:top w:val="single" w:sz="4" w:space="0" w:color="auto"/>
              <w:bottom w:val="single" w:sz="4" w:space="0" w:color="auto"/>
            </w:tcBorders>
            <w:shd w:val="clear" w:color="auto" w:fill="FABF8F" w:themeFill="accent6" w:themeFillTint="99"/>
            <w:vAlign w:val="center"/>
          </w:tcPr>
          <w:p w:rsidR="00120383" w:rsidRPr="00474886" w:rsidRDefault="00120383" w:rsidP="006857C6">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sidRPr="00474886">
              <w:rPr>
                <w:rFonts w:ascii="Arial" w:hAnsi="Arial"/>
                <w:spacing w:val="6"/>
                <w:sz w:val="18"/>
                <w:szCs w:val="24"/>
              </w:rPr>
              <w:t>Concepto</w:t>
            </w:r>
          </w:p>
        </w:tc>
        <w:tc>
          <w:tcPr>
            <w:tcW w:w="1742" w:type="dxa"/>
            <w:tcBorders>
              <w:top w:val="single" w:sz="4" w:space="0" w:color="auto"/>
              <w:bottom w:val="single" w:sz="4" w:space="0" w:color="auto"/>
            </w:tcBorders>
            <w:shd w:val="clear" w:color="auto" w:fill="FABF8F" w:themeFill="accent6" w:themeFillTint="99"/>
            <w:vAlign w:val="center"/>
          </w:tcPr>
          <w:p w:rsidR="00120383" w:rsidRPr="00474886" w:rsidRDefault="00120383"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474886">
              <w:rPr>
                <w:rFonts w:ascii="Arial" w:hAnsi="Arial"/>
                <w:spacing w:val="6"/>
                <w:sz w:val="18"/>
                <w:szCs w:val="24"/>
              </w:rPr>
              <w:t xml:space="preserve">Obligaciones </w:t>
            </w:r>
          </w:p>
          <w:p w:rsidR="00120383" w:rsidRPr="00474886" w:rsidRDefault="00120383"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474886">
              <w:rPr>
                <w:rFonts w:ascii="Arial" w:hAnsi="Arial"/>
                <w:spacing w:val="6"/>
                <w:sz w:val="18"/>
                <w:szCs w:val="24"/>
              </w:rPr>
              <w:t>reconocidas 2014</w:t>
            </w:r>
          </w:p>
        </w:tc>
        <w:tc>
          <w:tcPr>
            <w:tcW w:w="1874" w:type="dxa"/>
            <w:tcBorders>
              <w:top w:val="single" w:sz="4" w:space="0" w:color="auto"/>
              <w:bottom w:val="single" w:sz="4" w:space="0" w:color="auto"/>
            </w:tcBorders>
            <w:shd w:val="clear" w:color="auto" w:fill="FABF8F" w:themeFill="accent6" w:themeFillTint="99"/>
            <w:vAlign w:val="center"/>
          </w:tcPr>
          <w:p w:rsidR="00120383" w:rsidRPr="00474886" w:rsidRDefault="00120383"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474886">
              <w:rPr>
                <w:rFonts w:ascii="Arial" w:hAnsi="Arial"/>
                <w:spacing w:val="6"/>
                <w:sz w:val="18"/>
                <w:szCs w:val="24"/>
              </w:rPr>
              <w:t xml:space="preserve">Obligaciones </w:t>
            </w:r>
          </w:p>
          <w:p w:rsidR="00120383" w:rsidRPr="00474886" w:rsidRDefault="00120383"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474886">
              <w:rPr>
                <w:rFonts w:ascii="Arial" w:hAnsi="Arial"/>
                <w:spacing w:val="6"/>
                <w:sz w:val="18"/>
                <w:szCs w:val="24"/>
              </w:rPr>
              <w:t>reconocidas 2015</w:t>
            </w:r>
          </w:p>
        </w:tc>
      </w:tr>
      <w:tr w:rsidR="00120383" w:rsidRPr="00474886" w:rsidTr="00120383">
        <w:trPr>
          <w:trHeight w:val="198"/>
          <w:jc w:val="center"/>
        </w:trPr>
        <w:tc>
          <w:tcPr>
            <w:tcW w:w="5099" w:type="dxa"/>
            <w:tcBorders>
              <w:top w:val="single" w:sz="4" w:space="0" w:color="auto"/>
              <w:bottom w:val="single" w:sz="2" w:space="0" w:color="auto"/>
            </w:tcBorders>
            <w:vAlign w:val="center"/>
          </w:tcPr>
          <w:p w:rsidR="00120383" w:rsidRPr="00474886" w:rsidRDefault="00120383" w:rsidP="00474886">
            <w:pPr>
              <w:keepLines/>
              <w:tabs>
                <w:tab w:val="right" w:pos="2835"/>
                <w:tab w:val="right" w:pos="3969"/>
                <w:tab w:val="right" w:pos="5103"/>
                <w:tab w:val="right" w:pos="6237"/>
                <w:tab w:val="right" w:pos="7371"/>
              </w:tabs>
              <w:spacing w:after="0"/>
              <w:ind w:left="-1701" w:firstLine="1701"/>
              <w:jc w:val="left"/>
              <w:rPr>
                <w:rFonts w:ascii="Arial Narrow" w:hAnsi="Arial Narrow"/>
                <w:spacing w:val="6"/>
                <w:szCs w:val="24"/>
              </w:rPr>
            </w:pPr>
            <w:r w:rsidRPr="00474886">
              <w:rPr>
                <w:rFonts w:ascii="Arial Narrow" w:hAnsi="Arial Narrow"/>
                <w:spacing w:val="6"/>
                <w:szCs w:val="24"/>
              </w:rPr>
              <w:t>Retribuciones cargos electos</w:t>
            </w:r>
          </w:p>
        </w:tc>
        <w:tc>
          <w:tcPr>
            <w:tcW w:w="1742" w:type="dxa"/>
            <w:tcBorders>
              <w:top w:val="single" w:sz="4" w:space="0" w:color="auto"/>
              <w:bottom w:val="single" w:sz="2" w:space="0" w:color="auto"/>
            </w:tcBorders>
            <w:vAlign w:val="center"/>
          </w:tcPr>
          <w:p w:rsidR="00120383" w:rsidRPr="00474886" w:rsidRDefault="00120383" w:rsidP="00474886">
            <w:pPr>
              <w:keepLines/>
              <w:tabs>
                <w:tab w:val="right" w:pos="2835"/>
                <w:tab w:val="right" w:pos="3969"/>
                <w:tab w:val="right" w:pos="5103"/>
                <w:tab w:val="right" w:pos="6237"/>
                <w:tab w:val="right" w:pos="7371"/>
              </w:tabs>
              <w:spacing w:after="0"/>
              <w:ind w:left="-1701" w:firstLine="1701"/>
              <w:jc w:val="right"/>
              <w:rPr>
                <w:rFonts w:ascii="Arial Narrow" w:hAnsi="Arial Narrow"/>
                <w:spacing w:val="6"/>
                <w:szCs w:val="24"/>
              </w:rPr>
            </w:pPr>
            <w:r w:rsidRPr="00474886">
              <w:rPr>
                <w:rFonts w:ascii="Arial Narrow" w:hAnsi="Arial Narrow"/>
                <w:spacing w:val="6"/>
                <w:szCs w:val="24"/>
              </w:rPr>
              <w:t>911.707</w:t>
            </w:r>
          </w:p>
        </w:tc>
        <w:tc>
          <w:tcPr>
            <w:tcW w:w="1874" w:type="dxa"/>
            <w:tcBorders>
              <w:top w:val="single" w:sz="4" w:space="0" w:color="auto"/>
              <w:bottom w:val="single" w:sz="2" w:space="0" w:color="auto"/>
            </w:tcBorders>
            <w:vAlign w:val="center"/>
          </w:tcPr>
          <w:p w:rsidR="00120383" w:rsidRPr="00474886" w:rsidRDefault="00120383" w:rsidP="00474886">
            <w:pPr>
              <w:keepLines/>
              <w:tabs>
                <w:tab w:val="right" w:pos="2835"/>
                <w:tab w:val="right" w:pos="3969"/>
                <w:tab w:val="right" w:pos="5103"/>
                <w:tab w:val="right" w:pos="6237"/>
                <w:tab w:val="right" w:pos="7371"/>
              </w:tabs>
              <w:spacing w:after="0"/>
              <w:ind w:left="-1701" w:firstLine="1701"/>
              <w:jc w:val="right"/>
              <w:rPr>
                <w:rFonts w:ascii="Arial Narrow" w:hAnsi="Arial Narrow"/>
                <w:spacing w:val="6"/>
                <w:szCs w:val="24"/>
              </w:rPr>
            </w:pPr>
            <w:r w:rsidRPr="00474886">
              <w:rPr>
                <w:rFonts w:ascii="Arial Narrow" w:hAnsi="Arial Narrow"/>
                <w:spacing w:val="6"/>
                <w:szCs w:val="24"/>
              </w:rPr>
              <w:t>896.982</w:t>
            </w:r>
          </w:p>
        </w:tc>
      </w:tr>
      <w:tr w:rsidR="00120383" w:rsidRPr="00474886" w:rsidTr="00120383">
        <w:trPr>
          <w:trHeight w:val="198"/>
          <w:jc w:val="center"/>
        </w:trPr>
        <w:tc>
          <w:tcPr>
            <w:tcW w:w="5099" w:type="dxa"/>
            <w:tcBorders>
              <w:top w:val="single" w:sz="2" w:space="0" w:color="auto"/>
              <w:bottom w:val="single" w:sz="2" w:space="0" w:color="auto"/>
            </w:tcBorders>
            <w:vAlign w:val="center"/>
          </w:tcPr>
          <w:p w:rsidR="00120383" w:rsidRPr="00474886" w:rsidRDefault="00120383" w:rsidP="00474886">
            <w:pPr>
              <w:keepLines/>
              <w:tabs>
                <w:tab w:val="right" w:pos="2835"/>
                <w:tab w:val="right" w:pos="3969"/>
                <w:tab w:val="right" w:pos="5103"/>
                <w:tab w:val="right" w:pos="6237"/>
                <w:tab w:val="right" w:pos="7371"/>
              </w:tabs>
              <w:spacing w:after="0"/>
              <w:ind w:left="-1701" w:firstLine="1701"/>
              <w:jc w:val="left"/>
              <w:rPr>
                <w:rFonts w:ascii="Arial Narrow" w:hAnsi="Arial Narrow"/>
                <w:spacing w:val="6"/>
                <w:szCs w:val="24"/>
              </w:rPr>
            </w:pPr>
            <w:r w:rsidRPr="00474886">
              <w:rPr>
                <w:rFonts w:ascii="Arial Narrow" w:hAnsi="Arial Narrow"/>
                <w:spacing w:val="6"/>
                <w:szCs w:val="24"/>
              </w:rPr>
              <w:t>Retribuciones personal eventual</w:t>
            </w:r>
          </w:p>
        </w:tc>
        <w:tc>
          <w:tcPr>
            <w:tcW w:w="1742" w:type="dxa"/>
            <w:tcBorders>
              <w:top w:val="single" w:sz="2" w:space="0" w:color="auto"/>
              <w:bottom w:val="single" w:sz="2" w:space="0" w:color="auto"/>
            </w:tcBorders>
            <w:vAlign w:val="center"/>
          </w:tcPr>
          <w:p w:rsidR="00120383" w:rsidRPr="00474886" w:rsidRDefault="00120383" w:rsidP="00474886">
            <w:pPr>
              <w:keepLines/>
              <w:tabs>
                <w:tab w:val="right" w:pos="2835"/>
                <w:tab w:val="right" w:pos="3969"/>
                <w:tab w:val="right" w:pos="5103"/>
                <w:tab w:val="right" w:pos="6237"/>
                <w:tab w:val="right" w:pos="7371"/>
              </w:tabs>
              <w:spacing w:after="0"/>
              <w:ind w:left="-1701" w:firstLine="1701"/>
              <w:jc w:val="right"/>
              <w:rPr>
                <w:rFonts w:ascii="Arial Narrow" w:hAnsi="Arial Narrow"/>
                <w:spacing w:val="6"/>
                <w:szCs w:val="24"/>
              </w:rPr>
            </w:pPr>
            <w:r w:rsidRPr="00474886">
              <w:rPr>
                <w:rFonts w:ascii="Arial Narrow" w:hAnsi="Arial Narrow"/>
                <w:spacing w:val="6"/>
                <w:szCs w:val="24"/>
              </w:rPr>
              <w:t>882.261</w:t>
            </w:r>
          </w:p>
        </w:tc>
        <w:tc>
          <w:tcPr>
            <w:tcW w:w="1874" w:type="dxa"/>
            <w:tcBorders>
              <w:top w:val="single" w:sz="2" w:space="0" w:color="auto"/>
              <w:bottom w:val="single" w:sz="2" w:space="0" w:color="auto"/>
            </w:tcBorders>
            <w:vAlign w:val="center"/>
          </w:tcPr>
          <w:p w:rsidR="00120383" w:rsidRPr="00474886" w:rsidRDefault="00120383" w:rsidP="00474886">
            <w:pPr>
              <w:keepLines/>
              <w:tabs>
                <w:tab w:val="right" w:pos="2835"/>
                <w:tab w:val="right" w:pos="3969"/>
                <w:tab w:val="right" w:pos="5103"/>
                <w:tab w:val="right" w:pos="6237"/>
                <w:tab w:val="right" w:pos="7371"/>
              </w:tabs>
              <w:spacing w:after="0"/>
              <w:ind w:left="-1701" w:firstLine="1701"/>
              <w:jc w:val="right"/>
              <w:rPr>
                <w:rFonts w:ascii="Arial Narrow" w:hAnsi="Arial Narrow"/>
                <w:spacing w:val="6"/>
                <w:szCs w:val="24"/>
              </w:rPr>
            </w:pPr>
            <w:r w:rsidRPr="00474886">
              <w:rPr>
                <w:rFonts w:ascii="Arial Narrow" w:hAnsi="Arial Narrow"/>
                <w:spacing w:val="6"/>
                <w:szCs w:val="24"/>
              </w:rPr>
              <w:t>908.557</w:t>
            </w:r>
          </w:p>
        </w:tc>
      </w:tr>
      <w:tr w:rsidR="00120383" w:rsidRPr="00474886" w:rsidTr="00120383">
        <w:trPr>
          <w:trHeight w:val="198"/>
          <w:jc w:val="center"/>
        </w:trPr>
        <w:tc>
          <w:tcPr>
            <w:tcW w:w="5099" w:type="dxa"/>
            <w:tcBorders>
              <w:top w:val="single" w:sz="2" w:space="0" w:color="auto"/>
              <w:bottom w:val="single" w:sz="2" w:space="0" w:color="auto"/>
            </w:tcBorders>
            <w:vAlign w:val="center"/>
          </w:tcPr>
          <w:p w:rsidR="00120383" w:rsidRPr="00474886" w:rsidRDefault="00120383" w:rsidP="00474886">
            <w:pPr>
              <w:keepLines/>
              <w:tabs>
                <w:tab w:val="right" w:pos="2835"/>
                <w:tab w:val="right" w:pos="3969"/>
                <w:tab w:val="right" w:pos="5103"/>
                <w:tab w:val="right" w:pos="6237"/>
                <w:tab w:val="right" w:pos="7371"/>
              </w:tabs>
              <w:spacing w:after="0"/>
              <w:ind w:left="-1701" w:firstLine="1701"/>
              <w:jc w:val="left"/>
              <w:rPr>
                <w:rFonts w:ascii="Arial Narrow" w:hAnsi="Arial Narrow"/>
                <w:spacing w:val="6"/>
                <w:szCs w:val="24"/>
              </w:rPr>
            </w:pPr>
            <w:r w:rsidRPr="00474886">
              <w:rPr>
                <w:rFonts w:ascii="Arial Narrow" w:hAnsi="Arial Narrow"/>
                <w:spacing w:val="6"/>
                <w:szCs w:val="24"/>
              </w:rPr>
              <w:t>Retribuciones funcionarios</w:t>
            </w:r>
          </w:p>
        </w:tc>
        <w:tc>
          <w:tcPr>
            <w:tcW w:w="1742" w:type="dxa"/>
            <w:tcBorders>
              <w:top w:val="single" w:sz="2" w:space="0" w:color="auto"/>
              <w:bottom w:val="single" w:sz="2" w:space="0" w:color="auto"/>
            </w:tcBorders>
            <w:vAlign w:val="center"/>
          </w:tcPr>
          <w:p w:rsidR="00120383" w:rsidRPr="00474886" w:rsidRDefault="00120383" w:rsidP="00474886">
            <w:pPr>
              <w:keepLines/>
              <w:tabs>
                <w:tab w:val="right" w:pos="2835"/>
                <w:tab w:val="right" w:pos="3969"/>
                <w:tab w:val="right" w:pos="5103"/>
                <w:tab w:val="right" w:pos="6237"/>
                <w:tab w:val="right" w:pos="7371"/>
              </w:tabs>
              <w:spacing w:after="0"/>
              <w:ind w:left="-1701" w:firstLine="1701"/>
              <w:jc w:val="right"/>
              <w:rPr>
                <w:rFonts w:ascii="Arial Narrow" w:hAnsi="Arial Narrow"/>
                <w:spacing w:val="6"/>
                <w:szCs w:val="24"/>
              </w:rPr>
            </w:pPr>
            <w:r w:rsidRPr="00474886">
              <w:rPr>
                <w:rFonts w:ascii="Arial Narrow" w:hAnsi="Arial Narrow"/>
                <w:spacing w:val="6"/>
                <w:szCs w:val="24"/>
              </w:rPr>
              <w:t>38.890.675</w:t>
            </w:r>
          </w:p>
        </w:tc>
        <w:tc>
          <w:tcPr>
            <w:tcW w:w="1874" w:type="dxa"/>
            <w:tcBorders>
              <w:top w:val="single" w:sz="2" w:space="0" w:color="auto"/>
              <w:bottom w:val="single" w:sz="2" w:space="0" w:color="auto"/>
            </w:tcBorders>
            <w:vAlign w:val="center"/>
          </w:tcPr>
          <w:p w:rsidR="00120383" w:rsidRPr="00474886" w:rsidRDefault="00120383" w:rsidP="00474886">
            <w:pPr>
              <w:keepLines/>
              <w:tabs>
                <w:tab w:val="right" w:pos="2835"/>
                <w:tab w:val="right" w:pos="3969"/>
                <w:tab w:val="right" w:pos="5103"/>
                <w:tab w:val="right" w:pos="6237"/>
                <w:tab w:val="right" w:pos="7371"/>
              </w:tabs>
              <w:spacing w:after="0"/>
              <w:ind w:left="-1701" w:firstLine="1701"/>
              <w:jc w:val="right"/>
              <w:rPr>
                <w:rFonts w:ascii="Arial Narrow" w:hAnsi="Arial Narrow"/>
                <w:spacing w:val="6"/>
                <w:szCs w:val="24"/>
              </w:rPr>
            </w:pPr>
            <w:r w:rsidRPr="00474886">
              <w:rPr>
                <w:rFonts w:ascii="Arial Narrow" w:hAnsi="Arial Narrow"/>
                <w:spacing w:val="6"/>
                <w:szCs w:val="24"/>
              </w:rPr>
              <w:t>40.835.882</w:t>
            </w:r>
          </w:p>
        </w:tc>
      </w:tr>
      <w:tr w:rsidR="00120383" w:rsidRPr="00474886" w:rsidTr="00120383">
        <w:trPr>
          <w:trHeight w:val="198"/>
          <w:jc w:val="center"/>
        </w:trPr>
        <w:tc>
          <w:tcPr>
            <w:tcW w:w="5099" w:type="dxa"/>
            <w:tcBorders>
              <w:top w:val="single" w:sz="2" w:space="0" w:color="auto"/>
              <w:bottom w:val="single" w:sz="2" w:space="0" w:color="auto"/>
            </w:tcBorders>
            <w:vAlign w:val="center"/>
          </w:tcPr>
          <w:p w:rsidR="00120383" w:rsidRPr="00474886" w:rsidRDefault="00120383" w:rsidP="00474886">
            <w:pPr>
              <w:keepLines/>
              <w:tabs>
                <w:tab w:val="right" w:pos="2835"/>
                <w:tab w:val="right" w:pos="3969"/>
                <w:tab w:val="right" w:pos="5103"/>
                <w:tab w:val="right" w:pos="6237"/>
                <w:tab w:val="right" w:pos="7371"/>
              </w:tabs>
              <w:spacing w:after="0"/>
              <w:ind w:left="-1701" w:firstLine="1701"/>
              <w:jc w:val="left"/>
              <w:rPr>
                <w:rFonts w:ascii="Arial Narrow" w:hAnsi="Arial Narrow"/>
                <w:spacing w:val="6"/>
                <w:szCs w:val="24"/>
              </w:rPr>
            </w:pPr>
            <w:r w:rsidRPr="00474886">
              <w:rPr>
                <w:rFonts w:ascii="Arial Narrow" w:hAnsi="Arial Narrow"/>
                <w:spacing w:val="6"/>
                <w:szCs w:val="24"/>
              </w:rPr>
              <w:t>Retribuciones personal laboral</w:t>
            </w:r>
          </w:p>
        </w:tc>
        <w:tc>
          <w:tcPr>
            <w:tcW w:w="1742" w:type="dxa"/>
            <w:tcBorders>
              <w:top w:val="single" w:sz="2" w:space="0" w:color="auto"/>
              <w:bottom w:val="single" w:sz="2" w:space="0" w:color="auto"/>
            </w:tcBorders>
            <w:vAlign w:val="center"/>
          </w:tcPr>
          <w:p w:rsidR="00120383" w:rsidRPr="00474886" w:rsidRDefault="00120383" w:rsidP="00474886">
            <w:pPr>
              <w:keepLines/>
              <w:tabs>
                <w:tab w:val="right" w:pos="2835"/>
                <w:tab w:val="right" w:pos="3969"/>
                <w:tab w:val="right" w:pos="5103"/>
                <w:tab w:val="right" w:pos="6237"/>
                <w:tab w:val="right" w:pos="7371"/>
              </w:tabs>
              <w:spacing w:after="0"/>
              <w:ind w:left="-1701" w:firstLine="1701"/>
              <w:jc w:val="right"/>
              <w:rPr>
                <w:rFonts w:ascii="Arial Narrow" w:hAnsi="Arial Narrow"/>
                <w:spacing w:val="6"/>
                <w:szCs w:val="24"/>
              </w:rPr>
            </w:pPr>
            <w:r w:rsidRPr="00474886">
              <w:rPr>
                <w:rFonts w:ascii="Arial Narrow" w:hAnsi="Arial Narrow"/>
                <w:spacing w:val="6"/>
                <w:szCs w:val="24"/>
              </w:rPr>
              <w:t>730.375</w:t>
            </w:r>
          </w:p>
        </w:tc>
        <w:tc>
          <w:tcPr>
            <w:tcW w:w="1874" w:type="dxa"/>
            <w:tcBorders>
              <w:top w:val="single" w:sz="2" w:space="0" w:color="auto"/>
              <w:bottom w:val="single" w:sz="2" w:space="0" w:color="auto"/>
            </w:tcBorders>
            <w:vAlign w:val="center"/>
          </w:tcPr>
          <w:p w:rsidR="00120383" w:rsidRPr="00474886" w:rsidRDefault="00120383" w:rsidP="00474886">
            <w:pPr>
              <w:keepLines/>
              <w:tabs>
                <w:tab w:val="right" w:pos="2835"/>
                <w:tab w:val="right" w:pos="3969"/>
                <w:tab w:val="right" w:pos="5103"/>
                <w:tab w:val="right" w:pos="6237"/>
                <w:tab w:val="right" w:pos="7371"/>
              </w:tabs>
              <w:spacing w:after="0"/>
              <w:ind w:left="-1701" w:firstLine="1701"/>
              <w:jc w:val="right"/>
              <w:rPr>
                <w:rFonts w:ascii="Arial Narrow" w:hAnsi="Arial Narrow"/>
                <w:spacing w:val="6"/>
                <w:szCs w:val="24"/>
              </w:rPr>
            </w:pPr>
            <w:r w:rsidRPr="00474886">
              <w:rPr>
                <w:rFonts w:ascii="Arial Narrow" w:hAnsi="Arial Narrow"/>
                <w:spacing w:val="6"/>
                <w:szCs w:val="24"/>
              </w:rPr>
              <w:t>699.713</w:t>
            </w:r>
          </w:p>
        </w:tc>
      </w:tr>
      <w:tr w:rsidR="00120383" w:rsidRPr="00474886" w:rsidTr="00120383">
        <w:trPr>
          <w:trHeight w:val="198"/>
          <w:jc w:val="center"/>
        </w:trPr>
        <w:tc>
          <w:tcPr>
            <w:tcW w:w="5099" w:type="dxa"/>
            <w:tcBorders>
              <w:top w:val="single" w:sz="2" w:space="0" w:color="auto"/>
              <w:bottom w:val="single" w:sz="2" w:space="0" w:color="auto"/>
            </w:tcBorders>
            <w:vAlign w:val="center"/>
          </w:tcPr>
          <w:p w:rsidR="00120383" w:rsidRPr="00474886" w:rsidRDefault="00120383" w:rsidP="00474886">
            <w:pPr>
              <w:keepLines/>
              <w:tabs>
                <w:tab w:val="right" w:pos="2835"/>
                <w:tab w:val="right" w:pos="3969"/>
                <w:tab w:val="right" w:pos="5103"/>
                <w:tab w:val="right" w:pos="6237"/>
                <w:tab w:val="right" w:pos="7371"/>
              </w:tabs>
              <w:spacing w:after="0"/>
              <w:ind w:left="-1701" w:firstLine="1701"/>
              <w:jc w:val="left"/>
              <w:rPr>
                <w:rFonts w:ascii="Arial Narrow" w:hAnsi="Arial Narrow"/>
                <w:spacing w:val="6"/>
                <w:szCs w:val="24"/>
              </w:rPr>
            </w:pPr>
            <w:r w:rsidRPr="00474886">
              <w:rPr>
                <w:rFonts w:ascii="Arial Narrow" w:hAnsi="Arial Narrow"/>
                <w:spacing w:val="6"/>
                <w:szCs w:val="24"/>
              </w:rPr>
              <w:t>Retribuciones personal laboral temporal</w:t>
            </w:r>
          </w:p>
        </w:tc>
        <w:tc>
          <w:tcPr>
            <w:tcW w:w="1742" w:type="dxa"/>
            <w:tcBorders>
              <w:top w:val="single" w:sz="2" w:space="0" w:color="auto"/>
              <w:bottom w:val="single" w:sz="2" w:space="0" w:color="auto"/>
            </w:tcBorders>
            <w:vAlign w:val="center"/>
          </w:tcPr>
          <w:p w:rsidR="00120383" w:rsidRPr="00474886" w:rsidRDefault="00120383" w:rsidP="00474886">
            <w:pPr>
              <w:keepLines/>
              <w:tabs>
                <w:tab w:val="right" w:pos="2835"/>
                <w:tab w:val="right" w:pos="3969"/>
                <w:tab w:val="right" w:pos="5103"/>
                <w:tab w:val="right" w:pos="6237"/>
                <w:tab w:val="right" w:pos="7371"/>
              </w:tabs>
              <w:spacing w:after="0"/>
              <w:ind w:left="-1701" w:firstLine="1701"/>
              <w:jc w:val="right"/>
              <w:rPr>
                <w:rFonts w:ascii="Arial Narrow" w:hAnsi="Arial Narrow"/>
                <w:spacing w:val="6"/>
                <w:szCs w:val="24"/>
              </w:rPr>
            </w:pPr>
            <w:r w:rsidRPr="00474886">
              <w:rPr>
                <w:rFonts w:ascii="Arial Narrow" w:hAnsi="Arial Narrow"/>
                <w:spacing w:val="6"/>
                <w:szCs w:val="24"/>
              </w:rPr>
              <w:t>2.741.300</w:t>
            </w:r>
          </w:p>
        </w:tc>
        <w:tc>
          <w:tcPr>
            <w:tcW w:w="1874" w:type="dxa"/>
            <w:tcBorders>
              <w:top w:val="single" w:sz="2" w:space="0" w:color="auto"/>
              <w:bottom w:val="single" w:sz="2" w:space="0" w:color="auto"/>
            </w:tcBorders>
            <w:vAlign w:val="center"/>
          </w:tcPr>
          <w:p w:rsidR="00120383" w:rsidRPr="00474886" w:rsidRDefault="00120383" w:rsidP="00474886">
            <w:pPr>
              <w:keepLines/>
              <w:tabs>
                <w:tab w:val="right" w:pos="2835"/>
                <w:tab w:val="right" w:pos="3969"/>
                <w:tab w:val="right" w:pos="5103"/>
                <w:tab w:val="right" w:pos="6237"/>
                <w:tab w:val="right" w:pos="7371"/>
              </w:tabs>
              <w:spacing w:after="0"/>
              <w:ind w:left="-1701" w:firstLine="1701"/>
              <w:jc w:val="right"/>
              <w:rPr>
                <w:rFonts w:ascii="Arial Narrow" w:hAnsi="Arial Narrow"/>
                <w:spacing w:val="6"/>
                <w:szCs w:val="24"/>
              </w:rPr>
            </w:pPr>
            <w:r w:rsidRPr="00474886">
              <w:rPr>
                <w:rFonts w:ascii="Arial Narrow" w:hAnsi="Arial Narrow"/>
                <w:spacing w:val="6"/>
                <w:szCs w:val="24"/>
              </w:rPr>
              <w:t>2.582.063</w:t>
            </w:r>
          </w:p>
        </w:tc>
      </w:tr>
      <w:tr w:rsidR="00120383" w:rsidRPr="00474886" w:rsidTr="00120383">
        <w:trPr>
          <w:trHeight w:val="198"/>
          <w:jc w:val="center"/>
        </w:trPr>
        <w:tc>
          <w:tcPr>
            <w:tcW w:w="5099" w:type="dxa"/>
            <w:tcBorders>
              <w:top w:val="single" w:sz="2" w:space="0" w:color="auto"/>
              <w:bottom w:val="single" w:sz="2" w:space="0" w:color="auto"/>
            </w:tcBorders>
            <w:vAlign w:val="center"/>
          </w:tcPr>
          <w:p w:rsidR="00120383" w:rsidRPr="00474886" w:rsidRDefault="00120383" w:rsidP="00474886">
            <w:pPr>
              <w:keepLines/>
              <w:tabs>
                <w:tab w:val="right" w:pos="2835"/>
                <w:tab w:val="right" w:pos="3969"/>
                <w:tab w:val="right" w:pos="5103"/>
                <w:tab w:val="right" w:pos="6237"/>
                <w:tab w:val="right" w:pos="7371"/>
              </w:tabs>
              <w:spacing w:after="0"/>
              <w:ind w:left="-1701" w:firstLine="1701"/>
              <w:jc w:val="left"/>
              <w:rPr>
                <w:rFonts w:ascii="Arial Narrow" w:hAnsi="Arial Narrow"/>
                <w:spacing w:val="6"/>
                <w:szCs w:val="24"/>
              </w:rPr>
            </w:pPr>
            <w:r w:rsidRPr="00474886">
              <w:rPr>
                <w:rFonts w:ascii="Arial Narrow" w:hAnsi="Arial Narrow"/>
                <w:spacing w:val="6"/>
                <w:szCs w:val="24"/>
              </w:rPr>
              <w:t>Seguridad social</w:t>
            </w:r>
          </w:p>
        </w:tc>
        <w:tc>
          <w:tcPr>
            <w:tcW w:w="1742" w:type="dxa"/>
            <w:tcBorders>
              <w:top w:val="single" w:sz="2" w:space="0" w:color="auto"/>
              <w:bottom w:val="single" w:sz="2" w:space="0" w:color="auto"/>
            </w:tcBorders>
            <w:vAlign w:val="center"/>
          </w:tcPr>
          <w:p w:rsidR="00120383" w:rsidRPr="00474886" w:rsidRDefault="00120383" w:rsidP="00474886">
            <w:pPr>
              <w:keepLines/>
              <w:tabs>
                <w:tab w:val="right" w:pos="2835"/>
                <w:tab w:val="right" w:pos="3969"/>
                <w:tab w:val="right" w:pos="5103"/>
                <w:tab w:val="right" w:pos="6237"/>
                <w:tab w:val="right" w:pos="7371"/>
              </w:tabs>
              <w:spacing w:after="0"/>
              <w:ind w:left="-1701" w:firstLine="1701"/>
              <w:jc w:val="right"/>
              <w:rPr>
                <w:rFonts w:ascii="Arial Narrow" w:hAnsi="Arial Narrow"/>
                <w:spacing w:val="6"/>
                <w:szCs w:val="24"/>
              </w:rPr>
            </w:pPr>
            <w:r w:rsidRPr="00474886">
              <w:rPr>
                <w:rFonts w:ascii="Arial Narrow" w:hAnsi="Arial Narrow"/>
                <w:spacing w:val="6"/>
                <w:szCs w:val="24"/>
              </w:rPr>
              <w:t>9.261.055</w:t>
            </w:r>
          </w:p>
        </w:tc>
        <w:tc>
          <w:tcPr>
            <w:tcW w:w="1874" w:type="dxa"/>
            <w:tcBorders>
              <w:top w:val="single" w:sz="2" w:space="0" w:color="auto"/>
              <w:bottom w:val="single" w:sz="2" w:space="0" w:color="auto"/>
            </w:tcBorders>
            <w:vAlign w:val="center"/>
          </w:tcPr>
          <w:p w:rsidR="00120383" w:rsidRPr="00474886" w:rsidRDefault="00120383" w:rsidP="00474886">
            <w:pPr>
              <w:keepLines/>
              <w:tabs>
                <w:tab w:val="right" w:pos="2835"/>
                <w:tab w:val="right" w:pos="3969"/>
                <w:tab w:val="right" w:pos="5103"/>
                <w:tab w:val="right" w:pos="6237"/>
                <w:tab w:val="right" w:pos="7371"/>
              </w:tabs>
              <w:spacing w:after="0"/>
              <w:ind w:left="-1701" w:firstLine="1701"/>
              <w:jc w:val="right"/>
              <w:rPr>
                <w:rFonts w:ascii="Arial Narrow" w:hAnsi="Arial Narrow"/>
                <w:spacing w:val="6"/>
                <w:szCs w:val="24"/>
              </w:rPr>
            </w:pPr>
            <w:r w:rsidRPr="00474886">
              <w:rPr>
                <w:rFonts w:ascii="Arial Narrow" w:hAnsi="Arial Narrow"/>
                <w:spacing w:val="6"/>
                <w:szCs w:val="24"/>
              </w:rPr>
              <w:t>9.278.133</w:t>
            </w:r>
          </w:p>
        </w:tc>
      </w:tr>
      <w:tr w:rsidR="00120383" w:rsidRPr="00474886" w:rsidTr="00120383">
        <w:trPr>
          <w:trHeight w:val="198"/>
          <w:jc w:val="center"/>
        </w:trPr>
        <w:tc>
          <w:tcPr>
            <w:tcW w:w="5099" w:type="dxa"/>
            <w:tcBorders>
              <w:top w:val="single" w:sz="2" w:space="0" w:color="auto"/>
              <w:bottom w:val="single" w:sz="2" w:space="0" w:color="auto"/>
            </w:tcBorders>
            <w:vAlign w:val="center"/>
          </w:tcPr>
          <w:p w:rsidR="00120383" w:rsidRPr="00474886" w:rsidRDefault="00120383" w:rsidP="00474886">
            <w:pPr>
              <w:keepLines/>
              <w:tabs>
                <w:tab w:val="right" w:pos="2835"/>
                <w:tab w:val="right" w:pos="3969"/>
                <w:tab w:val="right" w:pos="5103"/>
                <w:tab w:val="right" w:pos="6237"/>
                <w:tab w:val="right" w:pos="7371"/>
              </w:tabs>
              <w:spacing w:after="0"/>
              <w:ind w:left="-1701" w:firstLine="1701"/>
              <w:jc w:val="left"/>
              <w:rPr>
                <w:rFonts w:ascii="Arial Narrow" w:hAnsi="Arial Narrow"/>
                <w:spacing w:val="6"/>
                <w:szCs w:val="24"/>
              </w:rPr>
            </w:pPr>
            <w:r w:rsidRPr="00474886">
              <w:rPr>
                <w:rFonts w:ascii="Arial Narrow" w:hAnsi="Arial Narrow"/>
                <w:spacing w:val="6"/>
                <w:szCs w:val="24"/>
              </w:rPr>
              <w:t>Pensiones</w:t>
            </w:r>
          </w:p>
        </w:tc>
        <w:tc>
          <w:tcPr>
            <w:tcW w:w="1742" w:type="dxa"/>
            <w:tcBorders>
              <w:top w:val="single" w:sz="2" w:space="0" w:color="auto"/>
              <w:bottom w:val="single" w:sz="2" w:space="0" w:color="auto"/>
            </w:tcBorders>
            <w:vAlign w:val="center"/>
          </w:tcPr>
          <w:p w:rsidR="00120383" w:rsidRPr="00474886" w:rsidRDefault="00120383" w:rsidP="00474886">
            <w:pPr>
              <w:keepLines/>
              <w:tabs>
                <w:tab w:val="right" w:pos="2835"/>
                <w:tab w:val="right" w:pos="3969"/>
                <w:tab w:val="right" w:pos="5103"/>
                <w:tab w:val="right" w:pos="6237"/>
                <w:tab w:val="right" w:pos="7371"/>
              </w:tabs>
              <w:spacing w:after="0"/>
              <w:ind w:left="-1701" w:firstLine="1701"/>
              <w:jc w:val="right"/>
              <w:rPr>
                <w:rFonts w:ascii="Arial Narrow" w:hAnsi="Arial Narrow"/>
                <w:spacing w:val="6"/>
                <w:szCs w:val="24"/>
              </w:rPr>
            </w:pPr>
            <w:r w:rsidRPr="00474886">
              <w:rPr>
                <w:rFonts w:ascii="Arial Narrow" w:hAnsi="Arial Narrow"/>
                <w:spacing w:val="6"/>
                <w:szCs w:val="24"/>
              </w:rPr>
              <w:t>20.838.612</w:t>
            </w:r>
          </w:p>
        </w:tc>
        <w:tc>
          <w:tcPr>
            <w:tcW w:w="1874" w:type="dxa"/>
            <w:tcBorders>
              <w:top w:val="single" w:sz="2" w:space="0" w:color="auto"/>
              <w:bottom w:val="single" w:sz="2" w:space="0" w:color="auto"/>
            </w:tcBorders>
            <w:vAlign w:val="center"/>
          </w:tcPr>
          <w:p w:rsidR="00120383" w:rsidRPr="00474886" w:rsidRDefault="00120383" w:rsidP="00474886">
            <w:pPr>
              <w:keepLines/>
              <w:tabs>
                <w:tab w:val="right" w:pos="2835"/>
                <w:tab w:val="right" w:pos="3969"/>
                <w:tab w:val="right" w:pos="5103"/>
                <w:tab w:val="right" w:pos="6237"/>
                <w:tab w:val="right" w:pos="7371"/>
              </w:tabs>
              <w:spacing w:after="0"/>
              <w:ind w:left="-1701" w:firstLine="1701"/>
              <w:jc w:val="right"/>
              <w:rPr>
                <w:rFonts w:ascii="Arial Narrow" w:hAnsi="Arial Narrow"/>
                <w:spacing w:val="6"/>
                <w:szCs w:val="24"/>
              </w:rPr>
            </w:pPr>
            <w:r w:rsidRPr="00474886">
              <w:rPr>
                <w:rFonts w:ascii="Arial Narrow" w:hAnsi="Arial Narrow"/>
                <w:spacing w:val="6"/>
                <w:szCs w:val="24"/>
              </w:rPr>
              <w:t>20.781.127</w:t>
            </w:r>
          </w:p>
        </w:tc>
      </w:tr>
      <w:tr w:rsidR="00120383" w:rsidRPr="00474886" w:rsidTr="00120383">
        <w:trPr>
          <w:trHeight w:val="198"/>
          <w:jc w:val="center"/>
        </w:trPr>
        <w:tc>
          <w:tcPr>
            <w:tcW w:w="5099" w:type="dxa"/>
            <w:tcBorders>
              <w:top w:val="single" w:sz="2" w:space="0" w:color="auto"/>
              <w:bottom w:val="single" w:sz="4" w:space="0" w:color="auto"/>
            </w:tcBorders>
            <w:vAlign w:val="center"/>
          </w:tcPr>
          <w:p w:rsidR="00120383" w:rsidRPr="00474886" w:rsidRDefault="00120383" w:rsidP="00474886">
            <w:pPr>
              <w:keepLines/>
              <w:tabs>
                <w:tab w:val="right" w:pos="2835"/>
                <w:tab w:val="right" w:pos="3969"/>
                <w:tab w:val="right" w:pos="5103"/>
                <w:tab w:val="right" w:pos="6237"/>
                <w:tab w:val="right" w:pos="7371"/>
              </w:tabs>
              <w:spacing w:after="0"/>
              <w:ind w:left="-1701" w:firstLine="1701"/>
              <w:jc w:val="left"/>
              <w:rPr>
                <w:rFonts w:ascii="Arial Narrow" w:hAnsi="Arial Narrow"/>
                <w:spacing w:val="6"/>
                <w:szCs w:val="24"/>
              </w:rPr>
            </w:pPr>
            <w:r w:rsidRPr="00474886">
              <w:rPr>
                <w:rFonts w:ascii="Arial Narrow" w:hAnsi="Arial Narrow"/>
                <w:spacing w:val="6"/>
                <w:szCs w:val="24"/>
              </w:rPr>
              <w:t>Otros gastos sociales</w:t>
            </w:r>
          </w:p>
        </w:tc>
        <w:tc>
          <w:tcPr>
            <w:tcW w:w="1742" w:type="dxa"/>
            <w:tcBorders>
              <w:top w:val="single" w:sz="2" w:space="0" w:color="auto"/>
              <w:bottom w:val="single" w:sz="4" w:space="0" w:color="auto"/>
            </w:tcBorders>
            <w:vAlign w:val="center"/>
          </w:tcPr>
          <w:p w:rsidR="00120383" w:rsidRPr="00474886" w:rsidRDefault="00120383" w:rsidP="00474886">
            <w:pPr>
              <w:keepLines/>
              <w:tabs>
                <w:tab w:val="right" w:pos="2835"/>
                <w:tab w:val="right" w:pos="3969"/>
                <w:tab w:val="right" w:pos="5103"/>
                <w:tab w:val="right" w:pos="6237"/>
                <w:tab w:val="right" w:pos="7371"/>
              </w:tabs>
              <w:spacing w:after="0"/>
              <w:ind w:left="-1701" w:firstLine="1701"/>
              <w:jc w:val="right"/>
              <w:rPr>
                <w:rFonts w:ascii="Arial Narrow" w:hAnsi="Arial Narrow"/>
                <w:spacing w:val="6"/>
                <w:szCs w:val="24"/>
              </w:rPr>
            </w:pPr>
            <w:r w:rsidRPr="00474886">
              <w:rPr>
                <w:rFonts w:ascii="Arial Narrow" w:hAnsi="Arial Narrow"/>
                <w:spacing w:val="6"/>
                <w:szCs w:val="24"/>
              </w:rPr>
              <w:t>263.489</w:t>
            </w:r>
          </w:p>
        </w:tc>
        <w:tc>
          <w:tcPr>
            <w:tcW w:w="1874" w:type="dxa"/>
            <w:tcBorders>
              <w:top w:val="single" w:sz="2" w:space="0" w:color="auto"/>
              <w:bottom w:val="single" w:sz="4" w:space="0" w:color="auto"/>
            </w:tcBorders>
            <w:vAlign w:val="center"/>
          </w:tcPr>
          <w:p w:rsidR="00120383" w:rsidRPr="00474886" w:rsidRDefault="00120383" w:rsidP="00474886">
            <w:pPr>
              <w:keepLines/>
              <w:tabs>
                <w:tab w:val="right" w:pos="2835"/>
                <w:tab w:val="right" w:pos="3969"/>
                <w:tab w:val="right" w:pos="5103"/>
                <w:tab w:val="right" w:pos="6237"/>
                <w:tab w:val="right" w:pos="7371"/>
              </w:tabs>
              <w:spacing w:after="0"/>
              <w:ind w:left="-1701" w:firstLine="1701"/>
              <w:jc w:val="right"/>
              <w:rPr>
                <w:rFonts w:ascii="Arial Narrow" w:hAnsi="Arial Narrow"/>
                <w:spacing w:val="6"/>
                <w:szCs w:val="24"/>
              </w:rPr>
            </w:pPr>
            <w:r w:rsidRPr="00474886">
              <w:rPr>
                <w:rFonts w:ascii="Arial Narrow" w:hAnsi="Arial Narrow"/>
                <w:spacing w:val="6"/>
                <w:szCs w:val="24"/>
              </w:rPr>
              <w:t>267.405</w:t>
            </w:r>
          </w:p>
        </w:tc>
      </w:tr>
      <w:tr w:rsidR="00120383" w:rsidRPr="00474886" w:rsidTr="00120383">
        <w:trPr>
          <w:trHeight w:val="255"/>
          <w:jc w:val="center"/>
        </w:trPr>
        <w:tc>
          <w:tcPr>
            <w:tcW w:w="5099" w:type="dxa"/>
            <w:tcBorders>
              <w:top w:val="single" w:sz="4" w:space="0" w:color="auto"/>
              <w:bottom w:val="single" w:sz="4" w:space="0" w:color="auto"/>
            </w:tcBorders>
            <w:shd w:val="clear" w:color="auto" w:fill="FABF8F" w:themeFill="accent6" w:themeFillTint="99"/>
            <w:vAlign w:val="center"/>
          </w:tcPr>
          <w:p w:rsidR="00120383" w:rsidRPr="00474886" w:rsidRDefault="00120383" w:rsidP="00474886">
            <w:pPr>
              <w:keepLines/>
              <w:tabs>
                <w:tab w:val="right" w:pos="2835"/>
                <w:tab w:val="right" w:pos="3969"/>
                <w:tab w:val="right" w:pos="5103"/>
                <w:tab w:val="right" w:pos="6237"/>
                <w:tab w:val="right" w:pos="7371"/>
              </w:tabs>
              <w:spacing w:after="0"/>
              <w:ind w:firstLine="0"/>
              <w:jc w:val="left"/>
              <w:rPr>
                <w:rFonts w:ascii="Arial" w:hAnsi="Arial" w:cs="Arial"/>
                <w:sz w:val="18"/>
                <w:szCs w:val="18"/>
              </w:rPr>
            </w:pPr>
            <w:r w:rsidRPr="00474886">
              <w:rPr>
                <w:rFonts w:ascii="Arial" w:hAnsi="Arial" w:cs="Arial"/>
                <w:sz w:val="18"/>
                <w:szCs w:val="18"/>
              </w:rPr>
              <w:t>Total gastos personal</w:t>
            </w:r>
          </w:p>
        </w:tc>
        <w:tc>
          <w:tcPr>
            <w:tcW w:w="1742" w:type="dxa"/>
            <w:tcBorders>
              <w:top w:val="single" w:sz="4" w:space="0" w:color="auto"/>
              <w:bottom w:val="single" w:sz="4" w:space="0" w:color="auto"/>
            </w:tcBorders>
            <w:shd w:val="clear" w:color="auto" w:fill="FABF8F" w:themeFill="accent6" w:themeFillTint="99"/>
            <w:vAlign w:val="center"/>
          </w:tcPr>
          <w:p w:rsidR="00120383" w:rsidRPr="00474886" w:rsidRDefault="00120383" w:rsidP="00474886">
            <w:pPr>
              <w:keepLines/>
              <w:tabs>
                <w:tab w:val="right" w:pos="2835"/>
                <w:tab w:val="right" w:pos="3969"/>
                <w:tab w:val="right" w:pos="5103"/>
                <w:tab w:val="right" w:pos="6237"/>
                <w:tab w:val="right" w:pos="7371"/>
              </w:tabs>
              <w:spacing w:after="0"/>
              <w:ind w:firstLine="0"/>
              <w:jc w:val="right"/>
              <w:rPr>
                <w:rFonts w:ascii="Arial" w:hAnsi="Arial" w:cs="Arial"/>
                <w:sz w:val="18"/>
                <w:szCs w:val="18"/>
              </w:rPr>
            </w:pPr>
            <w:r w:rsidRPr="00474886">
              <w:rPr>
                <w:rFonts w:ascii="Arial" w:hAnsi="Arial" w:cs="Arial"/>
                <w:sz w:val="18"/>
                <w:szCs w:val="18"/>
              </w:rPr>
              <w:t>74.519.473</w:t>
            </w:r>
          </w:p>
        </w:tc>
        <w:tc>
          <w:tcPr>
            <w:tcW w:w="1874" w:type="dxa"/>
            <w:tcBorders>
              <w:top w:val="single" w:sz="4" w:space="0" w:color="auto"/>
              <w:bottom w:val="single" w:sz="4" w:space="0" w:color="auto"/>
            </w:tcBorders>
            <w:shd w:val="clear" w:color="auto" w:fill="FABF8F" w:themeFill="accent6" w:themeFillTint="99"/>
            <w:vAlign w:val="center"/>
          </w:tcPr>
          <w:p w:rsidR="00120383" w:rsidRPr="00474886" w:rsidRDefault="00120383" w:rsidP="00474886">
            <w:pPr>
              <w:keepLines/>
              <w:tabs>
                <w:tab w:val="right" w:pos="2835"/>
                <w:tab w:val="right" w:pos="3969"/>
                <w:tab w:val="right" w:pos="5103"/>
                <w:tab w:val="right" w:pos="6237"/>
                <w:tab w:val="right" w:pos="7371"/>
              </w:tabs>
              <w:spacing w:after="0"/>
              <w:ind w:firstLine="0"/>
              <w:jc w:val="right"/>
              <w:rPr>
                <w:rFonts w:ascii="Arial" w:hAnsi="Arial" w:cs="Arial"/>
                <w:sz w:val="18"/>
                <w:szCs w:val="18"/>
              </w:rPr>
            </w:pPr>
            <w:r w:rsidRPr="00474886">
              <w:rPr>
                <w:rFonts w:ascii="Arial" w:hAnsi="Arial" w:cs="Arial"/>
                <w:sz w:val="18"/>
                <w:szCs w:val="18"/>
              </w:rPr>
              <w:t>76.249.862</w:t>
            </w:r>
          </w:p>
        </w:tc>
      </w:tr>
    </w:tbl>
    <w:p w:rsidR="00474886" w:rsidRPr="00474886" w:rsidRDefault="00474886" w:rsidP="00474886">
      <w:pPr>
        <w:tabs>
          <w:tab w:val="left" w:pos="708"/>
          <w:tab w:val="center" w:pos="2835"/>
          <w:tab w:val="center" w:pos="3969"/>
          <w:tab w:val="center" w:pos="5103"/>
          <w:tab w:val="center" w:pos="6237"/>
          <w:tab w:val="center" w:pos="7371"/>
        </w:tabs>
        <w:spacing w:before="180" w:after="120"/>
        <w:ind w:firstLine="284"/>
        <w:rPr>
          <w:rFonts w:cs="Arial"/>
          <w:spacing w:val="6"/>
          <w:sz w:val="26"/>
          <w:szCs w:val="24"/>
        </w:rPr>
      </w:pPr>
      <w:r w:rsidRPr="00474886">
        <w:rPr>
          <w:rFonts w:cs="Arial"/>
          <w:spacing w:val="6"/>
          <w:sz w:val="26"/>
          <w:szCs w:val="24"/>
        </w:rPr>
        <w:t xml:space="preserve">Como se observa, el gasto total aumenta motivado en </w:t>
      </w:r>
      <w:r w:rsidR="00120383">
        <w:rPr>
          <w:rFonts w:cs="Arial"/>
          <w:spacing w:val="6"/>
          <w:sz w:val="26"/>
          <w:szCs w:val="24"/>
        </w:rPr>
        <w:t>gran medida</w:t>
      </w:r>
      <w:r w:rsidRPr="00474886">
        <w:rPr>
          <w:rFonts w:cs="Arial"/>
          <w:spacing w:val="6"/>
          <w:sz w:val="26"/>
          <w:szCs w:val="24"/>
        </w:rPr>
        <w:t xml:space="preserve"> por el abono de parte de la paga extraordinaria de 2012, y por el reconocimiento de la ayuda familiar al personal contratado. </w:t>
      </w:r>
    </w:p>
    <w:p w:rsidR="00474886" w:rsidRPr="00474886" w:rsidRDefault="00474886" w:rsidP="006857C6">
      <w:pPr>
        <w:pStyle w:val="texto"/>
      </w:pPr>
      <w:r w:rsidRPr="00474886">
        <w:t xml:space="preserve">Las causas de </w:t>
      </w:r>
      <w:r w:rsidR="00120383">
        <w:t>l</w:t>
      </w:r>
      <w:r w:rsidRPr="00474886">
        <w:t>as diferencias interanuales también están motivadas por la clasificación que se realizaba en el año 2014 del gasto de personal en función del puesto que cada persona tenía en propiedad</w:t>
      </w:r>
      <w:r w:rsidR="00120383">
        <w:t>,</w:t>
      </w:r>
      <w:r w:rsidRPr="00474886">
        <w:t xml:space="preserve"> y no en función del puesto que ocupaba. En 2015 se ha corregido este hecho</w:t>
      </w:r>
      <w:r w:rsidR="00D52E62">
        <w:t>,</w:t>
      </w:r>
      <w:r w:rsidRPr="00474886">
        <w:t xml:space="preserve"> por lo que las cifras no son co</w:t>
      </w:r>
      <w:r w:rsidRPr="00474886">
        <w:t>m</w:t>
      </w:r>
      <w:r w:rsidRPr="00474886">
        <w:t xml:space="preserve">parables. </w:t>
      </w:r>
    </w:p>
    <w:p w:rsidR="00474886" w:rsidRPr="00474886" w:rsidRDefault="00474886" w:rsidP="006857C6">
      <w:pPr>
        <w:pStyle w:val="texto"/>
      </w:pPr>
      <w:r w:rsidRPr="00474886">
        <w:t>El ayuntamiento no aprobó la plantilla orgánica, contrariamente a lo establ</w:t>
      </w:r>
      <w:r w:rsidRPr="00474886">
        <w:t>e</w:t>
      </w:r>
      <w:r w:rsidRPr="00474886">
        <w:t xml:space="preserve">cido en el </w:t>
      </w:r>
      <w:r w:rsidR="00296BA6">
        <w:t>artículo 235 de la Ley Foral de Administración Local</w:t>
      </w:r>
      <w:r w:rsidRPr="00474886">
        <w:t xml:space="preserve">. </w:t>
      </w:r>
    </w:p>
    <w:p w:rsidR="00474886" w:rsidRPr="00474886" w:rsidRDefault="00474886" w:rsidP="00474886">
      <w:pPr>
        <w:spacing w:after="240"/>
        <w:ind w:firstLine="284"/>
        <w:rPr>
          <w:spacing w:val="6"/>
          <w:sz w:val="26"/>
          <w:szCs w:val="24"/>
        </w:rPr>
      </w:pPr>
      <w:r w:rsidRPr="00474886">
        <w:rPr>
          <w:spacing w:val="6"/>
          <w:sz w:val="26"/>
          <w:szCs w:val="24"/>
        </w:rPr>
        <w:lastRenderedPageBreak/>
        <w:t>A 31 de diciembre de 2015, según consta en la memoria de la Cuenta Gen</w:t>
      </w:r>
      <w:r w:rsidRPr="00474886">
        <w:rPr>
          <w:spacing w:val="6"/>
          <w:sz w:val="26"/>
          <w:szCs w:val="24"/>
        </w:rPr>
        <w:t>e</w:t>
      </w:r>
      <w:r w:rsidRPr="00474886">
        <w:rPr>
          <w:spacing w:val="6"/>
          <w:sz w:val="26"/>
          <w:szCs w:val="24"/>
        </w:rPr>
        <w:t>ral, el ayuntamiento tenía 1.408 puestos de trabajo</w:t>
      </w:r>
      <w:r w:rsidR="00D52E62">
        <w:rPr>
          <w:spacing w:val="6"/>
          <w:sz w:val="26"/>
          <w:szCs w:val="24"/>
        </w:rPr>
        <w:t>;</w:t>
      </w:r>
      <w:r w:rsidRPr="00474886">
        <w:rPr>
          <w:spacing w:val="6"/>
          <w:sz w:val="26"/>
          <w:szCs w:val="24"/>
        </w:rPr>
        <w:t xml:space="preserve"> de e1los 1.332 eran de r</w:t>
      </w:r>
      <w:r w:rsidRPr="00474886">
        <w:rPr>
          <w:spacing w:val="6"/>
          <w:sz w:val="26"/>
          <w:szCs w:val="24"/>
        </w:rPr>
        <w:t>é</w:t>
      </w:r>
      <w:r w:rsidRPr="00474886">
        <w:rPr>
          <w:spacing w:val="6"/>
          <w:sz w:val="26"/>
          <w:szCs w:val="24"/>
        </w:rPr>
        <w:t>gimen funcionarial, en la siguiente situación:</w:t>
      </w:r>
    </w:p>
    <w:tbl>
      <w:tblPr>
        <w:tblW w:w="8818" w:type="dxa"/>
        <w:jc w:val="center"/>
        <w:tblLook w:val="01E0" w:firstRow="1" w:lastRow="1" w:firstColumn="1" w:lastColumn="1" w:noHBand="0" w:noVBand="0"/>
      </w:tblPr>
      <w:tblGrid>
        <w:gridCol w:w="5429"/>
        <w:gridCol w:w="3389"/>
      </w:tblGrid>
      <w:tr w:rsidR="00474886" w:rsidRPr="00474886" w:rsidTr="006857C6">
        <w:trPr>
          <w:trHeight w:val="255"/>
          <w:jc w:val="center"/>
        </w:trPr>
        <w:tc>
          <w:tcPr>
            <w:tcW w:w="5429" w:type="dxa"/>
            <w:tcBorders>
              <w:top w:val="single" w:sz="4" w:space="0" w:color="auto"/>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sidRPr="00474886">
              <w:rPr>
                <w:rFonts w:ascii="Arial" w:hAnsi="Arial"/>
                <w:spacing w:val="6"/>
                <w:sz w:val="18"/>
                <w:szCs w:val="18"/>
              </w:rPr>
              <w:t>Situación</w:t>
            </w:r>
          </w:p>
        </w:tc>
        <w:tc>
          <w:tcPr>
            <w:tcW w:w="3389" w:type="dxa"/>
            <w:tcBorders>
              <w:top w:val="single" w:sz="4" w:space="0" w:color="auto"/>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474886">
              <w:rPr>
                <w:rFonts w:ascii="Arial" w:hAnsi="Arial"/>
                <w:spacing w:val="6"/>
                <w:sz w:val="18"/>
                <w:szCs w:val="18"/>
              </w:rPr>
              <w:t>Nº puestos</w:t>
            </w:r>
          </w:p>
        </w:tc>
      </w:tr>
      <w:tr w:rsidR="00474886" w:rsidRPr="00474886" w:rsidTr="006857C6">
        <w:trPr>
          <w:trHeight w:val="198"/>
          <w:jc w:val="center"/>
        </w:trPr>
        <w:tc>
          <w:tcPr>
            <w:tcW w:w="5429" w:type="dxa"/>
            <w:tcBorders>
              <w:top w:val="single" w:sz="4"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left="-1701" w:firstLine="1701"/>
              <w:jc w:val="left"/>
              <w:rPr>
                <w:rFonts w:ascii="Arial Narrow" w:hAnsi="Arial Narrow"/>
                <w:spacing w:val="6"/>
                <w:szCs w:val="24"/>
              </w:rPr>
            </w:pPr>
            <w:r w:rsidRPr="00474886">
              <w:rPr>
                <w:rFonts w:ascii="Arial Narrow" w:hAnsi="Arial Narrow"/>
                <w:spacing w:val="6"/>
                <w:szCs w:val="24"/>
              </w:rPr>
              <w:t>Ocupados</w:t>
            </w:r>
          </w:p>
        </w:tc>
        <w:tc>
          <w:tcPr>
            <w:tcW w:w="3389" w:type="dxa"/>
            <w:tcBorders>
              <w:top w:val="single" w:sz="4"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left="-1701" w:firstLine="1701"/>
              <w:jc w:val="right"/>
              <w:rPr>
                <w:rFonts w:ascii="Arial Narrow" w:hAnsi="Arial Narrow"/>
                <w:spacing w:val="6"/>
                <w:szCs w:val="24"/>
              </w:rPr>
            </w:pPr>
            <w:r w:rsidRPr="00474886">
              <w:rPr>
                <w:rFonts w:ascii="Arial Narrow" w:hAnsi="Arial Narrow"/>
                <w:spacing w:val="6"/>
                <w:szCs w:val="24"/>
              </w:rPr>
              <w:t>848</w:t>
            </w:r>
          </w:p>
        </w:tc>
      </w:tr>
      <w:tr w:rsidR="00474886" w:rsidRPr="00474886" w:rsidTr="006857C6">
        <w:trPr>
          <w:trHeight w:val="198"/>
          <w:jc w:val="center"/>
        </w:trPr>
        <w:tc>
          <w:tcPr>
            <w:tcW w:w="5429"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left="-1701" w:firstLine="1701"/>
              <w:jc w:val="left"/>
              <w:rPr>
                <w:rFonts w:ascii="Arial Narrow" w:hAnsi="Arial Narrow"/>
                <w:spacing w:val="6"/>
                <w:szCs w:val="24"/>
              </w:rPr>
            </w:pPr>
            <w:r w:rsidRPr="00474886">
              <w:rPr>
                <w:rFonts w:ascii="Arial Narrow" w:hAnsi="Arial Narrow"/>
                <w:spacing w:val="6"/>
                <w:szCs w:val="24"/>
              </w:rPr>
              <w:t>Vacantes</w:t>
            </w:r>
          </w:p>
        </w:tc>
        <w:tc>
          <w:tcPr>
            <w:tcW w:w="3389"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left="-1701" w:firstLine="1701"/>
              <w:jc w:val="right"/>
              <w:rPr>
                <w:rFonts w:ascii="Arial Narrow" w:hAnsi="Arial Narrow"/>
                <w:spacing w:val="6"/>
                <w:szCs w:val="24"/>
              </w:rPr>
            </w:pPr>
            <w:r w:rsidRPr="00474886">
              <w:rPr>
                <w:rFonts w:ascii="Arial Narrow" w:hAnsi="Arial Narrow"/>
                <w:spacing w:val="6"/>
                <w:szCs w:val="24"/>
              </w:rPr>
              <w:t>440</w:t>
            </w:r>
          </w:p>
        </w:tc>
      </w:tr>
      <w:tr w:rsidR="00474886" w:rsidRPr="00474886" w:rsidTr="006857C6">
        <w:trPr>
          <w:trHeight w:val="198"/>
          <w:jc w:val="center"/>
        </w:trPr>
        <w:tc>
          <w:tcPr>
            <w:tcW w:w="5429"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left="-1701" w:firstLine="1701"/>
              <w:jc w:val="left"/>
              <w:rPr>
                <w:rFonts w:ascii="Arial Narrow" w:hAnsi="Arial Narrow"/>
                <w:spacing w:val="6"/>
                <w:szCs w:val="24"/>
              </w:rPr>
            </w:pPr>
            <w:r w:rsidRPr="00474886">
              <w:rPr>
                <w:rFonts w:ascii="Arial Narrow" w:hAnsi="Arial Narrow"/>
                <w:spacing w:val="6"/>
                <w:szCs w:val="24"/>
              </w:rPr>
              <w:t>Vacantes con reserva</w:t>
            </w:r>
          </w:p>
        </w:tc>
        <w:tc>
          <w:tcPr>
            <w:tcW w:w="3389"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left="-1701" w:firstLine="1701"/>
              <w:jc w:val="right"/>
              <w:rPr>
                <w:rFonts w:ascii="Arial Narrow" w:hAnsi="Arial Narrow"/>
                <w:spacing w:val="6"/>
                <w:szCs w:val="24"/>
              </w:rPr>
            </w:pPr>
            <w:r w:rsidRPr="00474886">
              <w:rPr>
                <w:rFonts w:ascii="Arial Narrow" w:hAnsi="Arial Narrow"/>
                <w:spacing w:val="6"/>
                <w:szCs w:val="24"/>
              </w:rPr>
              <w:t>90</w:t>
            </w:r>
          </w:p>
        </w:tc>
      </w:tr>
      <w:tr w:rsidR="00474886" w:rsidRPr="00474886" w:rsidTr="006857C6">
        <w:trPr>
          <w:trHeight w:val="198"/>
          <w:jc w:val="center"/>
        </w:trPr>
        <w:tc>
          <w:tcPr>
            <w:tcW w:w="5429" w:type="dxa"/>
            <w:tcBorders>
              <w:top w:val="single" w:sz="2" w:space="0" w:color="auto"/>
              <w:bottom w:val="single" w:sz="4"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left="-1701" w:firstLine="1701"/>
              <w:jc w:val="left"/>
              <w:rPr>
                <w:rFonts w:ascii="Arial Narrow" w:hAnsi="Arial Narrow"/>
                <w:spacing w:val="6"/>
                <w:szCs w:val="24"/>
              </w:rPr>
            </w:pPr>
            <w:r w:rsidRPr="00474886">
              <w:rPr>
                <w:rFonts w:ascii="Arial Narrow" w:hAnsi="Arial Narrow"/>
                <w:spacing w:val="6"/>
                <w:szCs w:val="24"/>
              </w:rPr>
              <w:t xml:space="preserve">Libre designación </w:t>
            </w:r>
          </w:p>
        </w:tc>
        <w:tc>
          <w:tcPr>
            <w:tcW w:w="3389" w:type="dxa"/>
            <w:tcBorders>
              <w:top w:val="single" w:sz="2" w:space="0" w:color="auto"/>
              <w:bottom w:val="single" w:sz="4"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left="-1701" w:firstLine="1701"/>
              <w:jc w:val="right"/>
              <w:rPr>
                <w:rFonts w:ascii="Arial Narrow" w:hAnsi="Arial Narrow"/>
                <w:spacing w:val="6"/>
                <w:szCs w:val="24"/>
              </w:rPr>
            </w:pPr>
            <w:r w:rsidRPr="00474886">
              <w:rPr>
                <w:rFonts w:ascii="Arial Narrow" w:hAnsi="Arial Narrow"/>
                <w:spacing w:val="6"/>
                <w:szCs w:val="24"/>
              </w:rPr>
              <w:t>30</w:t>
            </w:r>
          </w:p>
        </w:tc>
      </w:tr>
      <w:tr w:rsidR="00474886" w:rsidRPr="00474886" w:rsidTr="006857C6">
        <w:trPr>
          <w:trHeight w:val="255"/>
          <w:jc w:val="center"/>
        </w:trPr>
        <w:tc>
          <w:tcPr>
            <w:tcW w:w="5429" w:type="dxa"/>
            <w:tcBorders>
              <w:top w:val="single" w:sz="4" w:space="0" w:color="auto"/>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sidRPr="00474886">
              <w:rPr>
                <w:rFonts w:ascii="Arial" w:hAnsi="Arial"/>
                <w:spacing w:val="6"/>
                <w:sz w:val="18"/>
                <w:szCs w:val="18"/>
              </w:rPr>
              <w:t>Total</w:t>
            </w:r>
          </w:p>
        </w:tc>
        <w:tc>
          <w:tcPr>
            <w:tcW w:w="3389" w:type="dxa"/>
            <w:tcBorders>
              <w:top w:val="single" w:sz="4" w:space="0" w:color="auto"/>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474886">
              <w:rPr>
                <w:rFonts w:ascii="Arial" w:hAnsi="Arial"/>
                <w:spacing w:val="6"/>
                <w:sz w:val="18"/>
                <w:szCs w:val="18"/>
              </w:rPr>
              <w:fldChar w:fldCharType="begin"/>
            </w:r>
            <w:r w:rsidRPr="00474886">
              <w:rPr>
                <w:rFonts w:ascii="Arial" w:hAnsi="Arial"/>
                <w:spacing w:val="6"/>
                <w:sz w:val="18"/>
                <w:szCs w:val="18"/>
              </w:rPr>
              <w:instrText xml:space="preserve"> =SUM(ABOVE) </w:instrText>
            </w:r>
            <w:r w:rsidRPr="00474886">
              <w:rPr>
                <w:rFonts w:ascii="Arial" w:hAnsi="Arial"/>
                <w:spacing w:val="6"/>
                <w:sz w:val="18"/>
                <w:szCs w:val="18"/>
              </w:rPr>
              <w:fldChar w:fldCharType="separate"/>
            </w:r>
            <w:r w:rsidRPr="00474886">
              <w:rPr>
                <w:rFonts w:ascii="Arial" w:hAnsi="Arial"/>
                <w:spacing w:val="6"/>
                <w:sz w:val="18"/>
                <w:szCs w:val="18"/>
              </w:rPr>
              <w:t>1.408</w:t>
            </w:r>
            <w:r w:rsidRPr="00474886">
              <w:rPr>
                <w:rFonts w:ascii="Arial" w:hAnsi="Arial"/>
                <w:spacing w:val="6"/>
                <w:sz w:val="18"/>
                <w:szCs w:val="18"/>
              </w:rPr>
              <w:fldChar w:fldCharType="end"/>
            </w:r>
          </w:p>
        </w:tc>
      </w:tr>
    </w:tbl>
    <w:p w:rsidR="00474886" w:rsidRPr="00474886" w:rsidRDefault="00474886" w:rsidP="00474886">
      <w:pPr>
        <w:tabs>
          <w:tab w:val="left" w:pos="708"/>
          <w:tab w:val="center" w:pos="2835"/>
          <w:tab w:val="center" w:pos="3969"/>
          <w:tab w:val="center" w:pos="5103"/>
          <w:tab w:val="center" w:pos="6237"/>
          <w:tab w:val="center" w:pos="7371"/>
        </w:tabs>
        <w:spacing w:before="240" w:after="240"/>
        <w:ind w:firstLine="284"/>
        <w:rPr>
          <w:rFonts w:cs="Arial"/>
          <w:spacing w:val="6"/>
          <w:sz w:val="26"/>
          <w:szCs w:val="24"/>
        </w:rPr>
      </w:pPr>
      <w:r w:rsidRPr="00474886">
        <w:rPr>
          <w:rFonts w:cs="Arial"/>
          <w:spacing w:val="6"/>
          <w:sz w:val="26"/>
          <w:szCs w:val="24"/>
        </w:rPr>
        <w:t xml:space="preserve">El cuadro siguiente contiene la distribución de los puestos de trabajo en las diferentes direcciones municipales del ayuntamiento: </w:t>
      </w:r>
    </w:p>
    <w:tbl>
      <w:tblPr>
        <w:tblW w:w="8845" w:type="dxa"/>
        <w:jc w:val="center"/>
        <w:tblInd w:w="84" w:type="dxa"/>
        <w:tblBorders>
          <w:insideH w:val="single" w:sz="4" w:space="0" w:color="auto"/>
        </w:tblBorders>
        <w:tblCellMar>
          <w:left w:w="70" w:type="dxa"/>
          <w:right w:w="70" w:type="dxa"/>
        </w:tblCellMar>
        <w:tblLook w:val="04A0" w:firstRow="1" w:lastRow="0" w:firstColumn="1" w:lastColumn="0" w:noHBand="0" w:noVBand="1"/>
      </w:tblPr>
      <w:tblGrid>
        <w:gridCol w:w="6365"/>
        <w:gridCol w:w="1196"/>
        <w:gridCol w:w="1160"/>
        <w:gridCol w:w="124"/>
      </w:tblGrid>
      <w:tr w:rsidR="00474886" w:rsidRPr="00474886" w:rsidTr="00296BA6">
        <w:trPr>
          <w:trHeight w:val="255"/>
          <w:jc w:val="center"/>
        </w:trPr>
        <w:tc>
          <w:tcPr>
            <w:tcW w:w="6365" w:type="dxa"/>
            <w:tcBorders>
              <w:top w:val="single" w:sz="4" w:space="0" w:color="auto"/>
              <w:bottom w:val="single" w:sz="4" w:space="0" w:color="auto"/>
            </w:tcBorders>
            <w:shd w:val="clear" w:color="auto" w:fill="FABF8F" w:themeFill="accent6" w:themeFillTint="99"/>
            <w:noWrap/>
            <w:vAlign w:val="center"/>
            <w:hideMark/>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sidRPr="00474886">
              <w:rPr>
                <w:rFonts w:ascii="Arial" w:hAnsi="Arial"/>
                <w:spacing w:val="6"/>
                <w:sz w:val="18"/>
                <w:szCs w:val="18"/>
              </w:rPr>
              <w:t>Dirección Municipal*</w:t>
            </w:r>
          </w:p>
        </w:tc>
        <w:tc>
          <w:tcPr>
            <w:tcW w:w="1196" w:type="dxa"/>
            <w:tcBorders>
              <w:top w:val="single" w:sz="4" w:space="0" w:color="auto"/>
              <w:bottom w:val="single" w:sz="4" w:space="0" w:color="auto"/>
            </w:tcBorders>
            <w:shd w:val="clear" w:color="auto" w:fill="FABF8F" w:themeFill="accent6" w:themeFillTint="99"/>
            <w:noWrap/>
            <w:vAlign w:val="center"/>
            <w:hideMark/>
          </w:tcPr>
          <w:p w:rsidR="00474886" w:rsidRPr="00474886" w:rsidRDefault="00474886" w:rsidP="006857C6">
            <w:pPr>
              <w:keepLines/>
              <w:tabs>
                <w:tab w:val="right" w:pos="2835"/>
                <w:tab w:val="right" w:pos="3969"/>
                <w:tab w:val="right" w:pos="5103"/>
                <w:tab w:val="right" w:pos="6237"/>
                <w:tab w:val="right" w:pos="7371"/>
              </w:tabs>
              <w:spacing w:after="0"/>
              <w:ind w:right="-54" w:firstLine="0"/>
              <w:jc w:val="right"/>
              <w:rPr>
                <w:rFonts w:ascii="Arial" w:hAnsi="Arial"/>
                <w:spacing w:val="6"/>
                <w:sz w:val="18"/>
                <w:szCs w:val="18"/>
              </w:rPr>
            </w:pPr>
            <w:r w:rsidRPr="00474886">
              <w:rPr>
                <w:rFonts w:ascii="Arial" w:hAnsi="Arial"/>
                <w:spacing w:val="6"/>
                <w:sz w:val="18"/>
                <w:szCs w:val="18"/>
              </w:rPr>
              <w:t>Nº puestos</w:t>
            </w:r>
          </w:p>
        </w:tc>
        <w:tc>
          <w:tcPr>
            <w:tcW w:w="1284" w:type="dxa"/>
            <w:gridSpan w:val="2"/>
            <w:tcBorders>
              <w:top w:val="single" w:sz="4" w:space="0" w:color="auto"/>
              <w:bottom w:val="single" w:sz="4" w:space="0" w:color="auto"/>
            </w:tcBorders>
            <w:shd w:val="clear" w:color="auto" w:fill="FABF8F" w:themeFill="accent6" w:themeFillTint="99"/>
            <w:noWrap/>
            <w:vAlign w:val="center"/>
            <w:hideMark/>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474886">
              <w:rPr>
                <w:rFonts w:ascii="Arial" w:hAnsi="Arial"/>
                <w:spacing w:val="6"/>
                <w:sz w:val="18"/>
                <w:szCs w:val="18"/>
              </w:rPr>
              <w:t>% s/ total</w:t>
            </w:r>
          </w:p>
        </w:tc>
      </w:tr>
      <w:tr w:rsidR="00474886" w:rsidRPr="00474886" w:rsidTr="00296BA6">
        <w:trPr>
          <w:trHeight w:val="198"/>
          <w:jc w:val="center"/>
        </w:trPr>
        <w:tc>
          <w:tcPr>
            <w:tcW w:w="6365" w:type="dxa"/>
            <w:tcBorders>
              <w:top w:val="single" w:sz="4" w:space="0" w:color="auto"/>
              <w:bottom w:val="single" w:sz="2" w:space="0" w:color="auto"/>
            </w:tcBorders>
            <w:shd w:val="clear" w:color="auto" w:fill="auto"/>
            <w:noWrap/>
            <w:vAlign w:val="center"/>
            <w:hideMark/>
          </w:tcPr>
          <w:p w:rsidR="00474886" w:rsidRPr="00474886" w:rsidRDefault="00474886" w:rsidP="00474886">
            <w:pPr>
              <w:keepLines/>
              <w:tabs>
                <w:tab w:val="right" w:pos="2835"/>
                <w:tab w:val="right" w:pos="3969"/>
                <w:tab w:val="right" w:pos="5103"/>
                <w:tab w:val="right" w:pos="6237"/>
                <w:tab w:val="right" w:pos="7371"/>
              </w:tabs>
              <w:spacing w:after="0"/>
              <w:ind w:left="-1701" w:firstLine="1701"/>
              <w:jc w:val="left"/>
              <w:rPr>
                <w:rFonts w:ascii="Arial Narrow" w:hAnsi="Arial Narrow"/>
                <w:spacing w:val="6"/>
                <w:szCs w:val="24"/>
              </w:rPr>
            </w:pPr>
            <w:r w:rsidRPr="00474886">
              <w:rPr>
                <w:rFonts w:ascii="Arial Narrow" w:hAnsi="Arial Narrow"/>
                <w:spacing w:val="6"/>
                <w:szCs w:val="24"/>
              </w:rPr>
              <w:t>Policía Municipal</w:t>
            </w:r>
          </w:p>
        </w:tc>
        <w:tc>
          <w:tcPr>
            <w:tcW w:w="1196" w:type="dxa"/>
            <w:tcBorders>
              <w:top w:val="single" w:sz="4" w:space="0" w:color="auto"/>
              <w:bottom w:val="single" w:sz="2" w:space="0" w:color="auto"/>
            </w:tcBorders>
            <w:shd w:val="clear" w:color="auto" w:fill="auto"/>
            <w:noWrap/>
            <w:vAlign w:val="center"/>
            <w:hideMark/>
          </w:tcPr>
          <w:p w:rsidR="00474886" w:rsidRPr="00474886" w:rsidRDefault="00474886" w:rsidP="006857C6">
            <w:pPr>
              <w:keepLines/>
              <w:tabs>
                <w:tab w:val="right" w:pos="2835"/>
                <w:tab w:val="right" w:pos="3969"/>
                <w:tab w:val="right" w:pos="5103"/>
                <w:tab w:val="right" w:pos="6237"/>
                <w:tab w:val="right" w:pos="7371"/>
              </w:tabs>
              <w:spacing w:after="0"/>
              <w:ind w:left="-1701" w:right="-54" w:firstLine="1701"/>
              <w:jc w:val="right"/>
              <w:rPr>
                <w:rFonts w:ascii="Arial Narrow" w:hAnsi="Arial Narrow"/>
                <w:spacing w:val="6"/>
                <w:szCs w:val="24"/>
              </w:rPr>
            </w:pPr>
            <w:r w:rsidRPr="00474886">
              <w:rPr>
                <w:rFonts w:ascii="Arial Narrow" w:hAnsi="Arial Narrow"/>
                <w:spacing w:val="6"/>
                <w:szCs w:val="24"/>
              </w:rPr>
              <w:t>490</w:t>
            </w:r>
          </w:p>
        </w:tc>
        <w:tc>
          <w:tcPr>
            <w:tcW w:w="1284" w:type="dxa"/>
            <w:gridSpan w:val="2"/>
            <w:tcBorders>
              <w:top w:val="single" w:sz="4" w:space="0" w:color="auto"/>
              <w:bottom w:val="single" w:sz="2" w:space="0" w:color="auto"/>
            </w:tcBorders>
            <w:shd w:val="clear" w:color="auto" w:fill="auto"/>
            <w:noWrap/>
            <w:vAlign w:val="bottom"/>
            <w:hideMark/>
          </w:tcPr>
          <w:p w:rsidR="00474886" w:rsidRPr="00474886" w:rsidRDefault="00474886" w:rsidP="00474886">
            <w:pPr>
              <w:keepLines/>
              <w:tabs>
                <w:tab w:val="right" w:pos="2835"/>
                <w:tab w:val="right" w:pos="3969"/>
                <w:tab w:val="right" w:pos="5103"/>
                <w:tab w:val="right" w:pos="6237"/>
                <w:tab w:val="right" w:pos="7371"/>
              </w:tabs>
              <w:spacing w:after="0"/>
              <w:ind w:left="-1701" w:firstLine="1701"/>
              <w:jc w:val="right"/>
              <w:rPr>
                <w:rFonts w:ascii="Arial Narrow" w:hAnsi="Arial Narrow"/>
                <w:spacing w:val="6"/>
                <w:szCs w:val="24"/>
              </w:rPr>
            </w:pPr>
            <w:r w:rsidRPr="00474886">
              <w:rPr>
                <w:rFonts w:ascii="Arial Narrow" w:hAnsi="Arial Narrow"/>
                <w:spacing w:val="6"/>
                <w:szCs w:val="24"/>
              </w:rPr>
              <w:t>34,8</w:t>
            </w:r>
          </w:p>
        </w:tc>
      </w:tr>
      <w:tr w:rsidR="00474886" w:rsidRPr="00474886" w:rsidTr="00296BA6">
        <w:trPr>
          <w:trHeight w:val="198"/>
          <w:jc w:val="center"/>
        </w:trPr>
        <w:tc>
          <w:tcPr>
            <w:tcW w:w="6365" w:type="dxa"/>
            <w:tcBorders>
              <w:top w:val="single" w:sz="2" w:space="0" w:color="auto"/>
              <w:bottom w:val="single" w:sz="2" w:space="0" w:color="auto"/>
            </w:tcBorders>
            <w:shd w:val="clear" w:color="auto" w:fill="auto"/>
            <w:noWrap/>
            <w:vAlign w:val="center"/>
            <w:hideMark/>
          </w:tcPr>
          <w:p w:rsidR="00474886" w:rsidRPr="00474886" w:rsidRDefault="00474886" w:rsidP="00474886">
            <w:pPr>
              <w:keepLines/>
              <w:tabs>
                <w:tab w:val="right" w:pos="2835"/>
                <w:tab w:val="right" w:pos="3969"/>
                <w:tab w:val="right" w:pos="5103"/>
                <w:tab w:val="right" w:pos="6237"/>
                <w:tab w:val="right" w:pos="7371"/>
              </w:tabs>
              <w:spacing w:after="0"/>
              <w:ind w:left="-1701" w:firstLine="1701"/>
              <w:jc w:val="left"/>
              <w:rPr>
                <w:rFonts w:ascii="Arial Narrow" w:hAnsi="Arial Narrow"/>
                <w:spacing w:val="6"/>
                <w:szCs w:val="24"/>
              </w:rPr>
            </w:pPr>
            <w:r w:rsidRPr="00474886">
              <w:rPr>
                <w:rFonts w:ascii="Arial Narrow" w:hAnsi="Arial Narrow"/>
                <w:spacing w:val="6"/>
                <w:szCs w:val="24"/>
              </w:rPr>
              <w:t>Cultura, Política Lingüística, Educación y Deporte</w:t>
            </w:r>
          </w:p>
        </w:tc>
        <w:tc>
          <w:tcPr>
            <w:tcW w:w="1196" w:type="dxa"/>
            <w:tcBorders>
              <w:top w:val="single" w:sz="2" w:space="0" w:color="auto"/>
              <w:bottom w:val="single" w:sz="2" w:space="0" w:color="auto"/>
            </w:tcBorders>
            <w:shd w:val="clear" w:color="auto" w:fill="auto"/>
            <w:noWrap/>
            <w:vAlign w:val="center"/>
            <w:hideMark/>
          </w:tcPr>
          <w:p w:rsidR="00474886" w:rsidRPr="00474886" w:rsidRDefault="00474886" w:rsidP="006857C6">
            <w:pPr>
              <w:keepLines/>
              <w:tabs>
                <w:tab w:val="right" w:pos="2835"/>
                <w:tab w:val="right" w:pos="3969"/>
                <w:tab w:val="right" w:pos="5103"/>
                <w:tab w:val="right" w:pos="6237"/>
                <w:tab w:val="right" w:pos="7371"/>
              </w:tabs>
              <w:spacing w:after="0"/>
              <w:ind w:left="-1701" w:right="-54" w:firstLine="1701"/>
              <w:jc w:val="right"/>
              <w:rPr>
                <w:rFonts w:ascii="Arial Narrow" w:hAnsi="Arial Narrow"/>
                <w:spacing w:val="6"/>
                <w:szCs w:val="24"/>
              </w:rPr>
            </w:pPr>
            <w:r w:rsidRPr="00474886">
              <w:rPr>
                <w:rFonts w:ascii="Arial Narrow" w:hAnsi="Arial Narrow"/>
                <w:spacing w:val="6"/>
                <w:szCs w:val="24"/>
              </w:rPr>
              <w:t>202</w:t>
            </w:r>
          </w:p>
        </w:tc>
        <w:tc>
          <w:tcPr>
            <w:tcW w:w="1284" w:type="dxa"/>
            <w:gridSpan w:val="2"/>
            <w:tcBorders>
              <w:top w:val="single" w:sz="2" w:space="0" w:color="auto"/>
              <w:bottom w:val="single" w:sz="2" w:space="0" w:color="auto"/>
            </w:tcBorders>
            <w:shd w:val="clear" w:color="auto" w:fill="auto"/>
            <w:noWrap/>
            <w:vAlign w:val="bottom"/>
            <w:hideMark/>
          </w:tcPr>
          <w:p w:rsidR="00474886" w:rsidRPr="00474886" w:rsidRDefault="00474886" w:rsidP="00474886">
            <w:pPr>
              <w:keepLines/>
              <w:tabs>
                <w:tab w:val="right" w:pos="2835"/>
                <w:tab w:val="right" w:pos="3969"/>
                <w:tab w:val="right" w:pos="5103"/>
                <w:tab w:val="right" w:pos="6237"/>
                <w:tab w:val="right" w:pos="7371"/>
              </w:tabs>
              <w:spacing w:after="0"/>
              <w:ind w:left="-1701" w:firstLine="1701"/>
              <w:jc w:val="right"/>
              <w:rPr>
                <w:rFonts w:ascii="Arial Narrow" w:hAnsi="Arial Narrow"/>
                <w:spacing w:val="6"/>
                <w:szCs w:val="24"/>
              </w:rPr>
            </w:pPr>
            <w:r w:rsidRPr="00474886">
              <w:rPr>
                <w:rFonts w:ascii="Arial Narrow" w:hAnsi="Arial Narrow"/>
                <w:spacing w:val="6"/>
                <w:szCs w:val="24"/>
              </w:rPr>
              <w:t>14,3</w:t>
            </w:r>
          </w:p>
        </w:tc>
      </w:tr>
      <w:tr w:rsidR="00474886" w:rsidRPr="00474886" w:rsidTr="00296BA6">
        <w:trPr>
          <w:trHeight w:val="198"/>
          <w:jc w:val="center"/>
        </w:trPr>
        <w:tc>
          <w:tcPr>
            <w:tcW w:w="6365" w:type="dxa"/>
            <w:tcBorders>
              <w:top w:val="single" w:sz="2" w:space="0" w:color="auto"/>
              <w:bottom w:val="single" w:sz="2" w:space="0" w:color="auto"/>
            </w:tcBorders>
            <w:shd w:val="clear" w:color="auto" w:fill="auto"/>
            <w:noWrap/>
            <w:vAlign w:val="center"/>
            <w:hideMark/>
          </w:tcPr>
          <w:p w:rsidR="00474886" w:rsidRPr="00474886" w:rsidRDefault="00474886" w:rsidP="00474886">
            <w:pPr>
              <w:keepLines/>
              <w:tabs>
                <w:tab w:val="right" w:pos="2835"/>
                <w:tab w:val="right" w:pos="3969"/>
                <w:tab w:val="right" w:pos="5103"/>
                <w:tab w:val="right" w:pos="6237"/>
                <w:tab w:val="right" w:pos="7371"/>
              </w:tabs>
              <w:spacing w:after="0"/>
              <w:ind w:left="-1701" w:firstLine="1701"/>
              <w:jc w:val="left"/>
              <w:rPr>
                <w:rFonts w:ascii="Arial Narrow" w:hAnsi="Arial Narrow"/>
                <w:spacing w:val="6"/>
                <w:szCs w:val="24"/>
              </w:rPr>
            </w:pPr>
            <w:r w:rsidRPr="00474886">
              <w:rPr>
                <w:rFonts w:ascii="Arial Narrow" w:hAnsi="Arial Narrow"/>
                <w:spacing w:val="6"/>
                <w:szCs w:val="24"/>
              </w:rPr>
              <w:t>Conservación Urbana y Proyectos</w:t>
            </w:r>
          </w:p>
        </w:tc>
        <w:tc>
          <w:tcPr>
            <w:tcW w:w="1196" w:type="dxa"/>
            <w:tcBorders>
              <w:top w:val="single" w:sz="2" w:space="0" w:color="auto"/>
              <w:bottom w:val="single" w:sz="2" w:space="0" w:color="auto"/>
            </w:tcBorders>
            <w:shd w:val="clear" w:color="auto" w:fill="auto"/>
            <w:noWrap/>
            <w:vAlign w:val="center"/>
            <w:hideMark/>
          </w:tcPr>
          <w:p w:rsidR="00474886" w:rsidRPr="00474886" w:rsidRDefault="00474886" w:rsidP="006857C6">
            <w:pPr>
              <w:keepLines/>
              <w:tabs>
                <w:tab w:val="right" w:pos="2835"/>
                <w:tab w:val="right" w:pos="3969"/>
                <w:tab w:val="right" w:pos="5103"/>
                <w:tab w:val="right" w:pos="6237"/>
                <w:tab w:val="right" w:pos="7371"/>
              </w:tabs>
              <w:spacing w:after="0"/>
              <w:ind w:left="-1701" w:right="-54" w:firstLine="1701"/>
              <w:jc w:val="right"/>
              <w:rPr>
                <w:rFonts w:ascii="Arial Narrow" w:hAnsi="Arial Narrow"/>
                <w:spacing w:val="6"/>
                <w:szCs w:val="24"/>
              </w:rPr>
            </w:pPr>
            <w:r w:rsidRPr="00474886">
              <w:rPr>
                <w:rFonts w:ascii="Arial Narrow" w:hAnsi="Arial Narrow"/>
                <w:spacing w:val="6"/>
                <w:szCs w:val="24"/>
              </w:rPr>
              <w:t>172</w:t>
            </w:r>
          </w:p>
        </w:tc>
        <w:tc>
          <w:tcPr>
            <w:tcW w:w="1284" w:type="dxa"/>
            <w:gridSpan w:val="2"/>
            <w:tcBorders>
              <w:top w:val="single" w:sz="2" w:space="0" w:color="auto"/>
              <w:bottom w:val="single" w:sz="2" w:space="0" w:color="auto"/>
            </w:tcBorders>
            <w:shd w:val="clear" w:color="auto" w:fill="auto"/>
            <w:noWrap/>
            <w:vAlign w:val="bottom"/>
            <w:hideMark/>
          </w:tcPr>
          <w:p w:rsidR="00474886" w:rsidRPr="00474886" w:rsidRDefault="00474886" w:rsidP="00474886">
            <w:pPr>
              <w:keepLines/>
              <w:tabs>
                <w:tab w:val="right" w:pos="2835"/>
                <w:tab w:val="right" w:pos="3969"/>
                <w:tab w:val="right" w:pos="5103"/>
                <w:tab w:val="right" w:pos="6237"/>
                <w:tab w:val="right" w:pos="7371"/>
              </w:tabs>
              <w:spacing w:after="0"/>
              <w:ind w:left="-1701" w:firstLine="1701"/>
              <w:jc w:val="right"/>
              <w:rPr>
                <w:rFonts w:ascii="Arial Narrow" w:hAnsi="Arial Narrow"/>
                <w:spacing w:val="6"/>
                <w:szCs w:val="24"/>
              </w:rPr>
            </w:pPr>
            <w:r w:rsidRPr="00474886">
              <w:rPr>
                <w:rFonts w:ascii="Arial Narrow" w:hAnsi="Arial Narrow"/>
                <w:spacing w:val="6"/>
                <w:szCs w:val="24"/>
              </w:rPr>
              <w:t>12,2</w:t>
            </w:r>
          </w:p>
        </w:tc>
      </w:tr>
      <w:tr w:rsidR="00474886" w:rsidRPr="00474886" w:rsidTr="00296BA6">
        <w:trPr>
          <w:trHeight w:val="198"/>
          <w:jc w:val="center"/>
        </w:trPr>
        <w:tc>
          <w:tcPr>
            <w:tcW w:w="6365" w:type="dxa"/>
            <w:tcBorders>
              <w:top w:val="single" w:sz="2" w:space="0" w:color="auto"/>
              <w:bottom w:val="single" w:sz="2" w:space="0" w:color="auto"/>
            </w:tcBorders>
            <w:shd w:val="clear" w:color="auto" w:fill="auto"/>
            <w:noWrap/>
            <w:vAlign w:val="center"/>
            <w:hideMark/>
          </w:tcPr>
          <w:p w:rsidR="00474886" w:rsidRPr="00474886" w:rsidRDefault="00474886" w:rsidP="00474886">
            <w:pPr>
              <w:keepLines/>
              <w:tabs>
                <w:tab w:val="right" w:pos="2835"/>
                <w:tab w:val="right" w:pos="3969"/>
                <w:tab w:val="right" w:pos="5103"/>
                <w:tab w:val="right" w:pos="6237"/>
                <w:tab w:val="right" w:pos="7371"/>
              </w:tabs>
              <w:spacing w:after="0"/>
              <w:ind w:left="-1701" w:firstLine="1701"/>
              <w:jc w:val="left"/>
              <w:rPr>
                <w:rFonts w:ascii="Arial Narrow" w:hAnsi="Arial Narrow"/>
                <w:spacing w:val="6"/>
                <w:szCs w:val="24"/>
              </w:rPr>
            </w:pPr>
            <w:r w:rsidRPr="00474886">
              <w:rPr>
                <w:rFonts w:ascii="Arial Narrow" w:hAnsi="Arial Narrow"/>
                <w:spacing w:val="6"/>
                <w:szCs w:val="24"/>
              </w:rPr>
              <w:t>Acción Social y Desarrollo Comunitario</w:t>
            </w:r>
          </w:p>
        </w:tc>
        <w:tc>
          <w:tcPr>
            <w:tcW w:w="1196" w:type="dxa"/>
            <w:tcBorders>
              <w:top w:val="single" w:sz="2" w:space="0" w:color="auto"/>
              <w:bottom w:val="single" w:sz="2" w:space="0" w:color="auto"/>
            </w:tcBorders>
            <w:shd w:val="clear" w:color="auto" w:fill="auto"/>
            <w:noWrap/>
            <w:vAlign w:val="center"/>
            <w:hideMark/>
          </w:tcPr>
          <w:p w:rsidR="00474886" w:rsidRPr="00474886" w:rsidRDefault="00474886" w:rsidP="006857C6">
            <w:pPr>
              <w:keepLines/>
              <w:tabs>
                <w:tab w:val="right" w:pos="2835"/>
                <w:tab w:val="right" w:pos="3969"/>
                <w:tab w:val="right" w:pos="5103"/>
                <w:tab w:val="right" w:pos="6237"/>
                <w:tab w:val="right" w:pos="7371"/>
              </w:tabs>
              <w:spacing w:after="0"/>
              <w:ind w:left="-1701" w:right="-54" w:firstLine="1701"/>
              <w:jc w:val="right"/>
              <w:rPr>
                <w:rFonts w:ascii="Arial Narrow" w:hAnsi="Arial Narrow"/>
                <w:spacing w:val="6"/>
                <w:szCs w:val="24"/>
              </w:rPr>
            </w:pPr>
            <w:r w:rsidRPr="00474886">
              <w:rPr>
                <w:rFonts w:ascii="Arial Narrow" w:hAnsi="Arial Narrow"/>
                <w:spacing w:val="6"/>
                <w:szCs w:val="24"/>
              </w:rPr>
              <w:t>156</w:t>
            </w:r>
          </w:p>
        </w:tc>
        <w:tc>
          <w:tcPr>
            <w:tcW w:w="1284" w:type="dxa"/>
            <w:gridSpan w:val="2"/>
            <w:tcBorders>
              <w:top w:val="single" w:sz="2" w:space="0" w:color="auto"/>
              <w:bottom w:val="single" w:sz="2" w:space="0" w:color="auto"/>
            </w:tcBorders>
            <w:shd w:val="clear" w:color="auto" w:fill="auto"/>
            <w:noWrap/>
            <w:vAlign w:val="bottom"/>
            <w:hideMark/>
          </w:tcPr>
          <w:p w:rsidR="00474886" w:rsidRPr="00474886" w:rsidRDefault="00474886" w:rsidP="00474886">
            <w:pPr>
              <w:keepLines/>
              <w:tabs>
                <w:tab w:val="right" w:pos="2835"/>
                <w:tab w:val="right" w:pos="3969"/>
                <w:tab w:val="right" w:pos="5103"/>
                <w:tab w:val="right" w:pos="6237"/>
                <w:tab w:val="right" w:pos="7371"/>
              </w:tabs>
              <w:spacing w:after="0"/>
              <w:ind w:left="-1701" w:firstLine="1701"/>
              <w:jc w:val="right"/>
              <w:rPr>
                <w:rFonts w:ascii="Arial Narrow" w:hAnsi="Arial Narrow"/>
                <w:spacing w:val="6"/>
                <w:szCs w:val="24"/>
              </w:rPr>
            </w:pPr>
            <w:r w:rsidRPr="00474886">
              <w:rPr>
                <w:rFonts w:ascii="Arial Narrow" w:hAnsi="Arial Narrow"/>
                <w:spacing w:val="6"/>
                <w:szCs w:val="24"/>
              </w:rPr>
              <w:t>11,1</w:t>
            </w:r>
          </w:p>
        </w:tc>
      </w:tr>
      <w:tr w:rsidR="00474886" w:rsidRPr="00474886" w:rsidTr="00296BA6">
        <w:trPr>
          <w:trHeight w:val="198"/>
          <w:jc w:val="center"/>
        </w:trPr>
        <w:tc>
          <w:tcPr>
            <w:tcW w:w="6365" w:type="dxa"/>
            <w:tcBorders>
              <w:top w:val="single" w:sz="2" w:space="0" w:color="auto"/>
              <w:bottom w:val="single" w:sz="2" w:space="0" w:color="auto"/>
            </w:tcBorders>
            <w:shd w:val="clear" w:color="auto" w:fill="auto"/>
            <w:noWrap/>
            <w:vAlign w:val="center"/>
            <w:hideMark/>
          </w:tcPr>
          <w:p w:rsidR="00474886" w:rsidRPr="00474886" w:rsidRDefault="00474886" w:rsidP="00474886">
            <w:pPr>
              <w:keepLines/>
              <w:tabs>
                <w:tab w:val="right" w:pos="2835"/>
                <w:tab w:val="right" w:pos="3969"/>
                <w:tab w:val="right" w:pos="5103"/>
                <w:tab w:val="right" w:pos="6237"/>
                <w:tab w:val="right" w:pos="7371"/>
              </w:tabs>
              <w:spacing w:after="0"/>
              <w:ind w:left="-1701" w:firstLine="1701"/>
              <w:jc w:val="left"/>
              <w:rPr>
                <w:rFonts w:ascii="Arial Narrow" w:hAnsi="Arial Narrow"/>
                <w:spacing w:val="6"/>
                <w:szCs w:val="24"/>
              </w:rPr>
            </w:pPr>
            <w:r w:rsidRPr="00474886">
              <w:rPr>
                <w:rFonts w:ascii="Arial Narrow" w:hAnsi="Arial Narrow"/>
                <w:spacing w:val="6"/>
                <w:szCs w:val="24"/>
              </w:rPr>
              <w:t>Ecología Urbana y Movilidad</w:t>
            </w:r>
          </w:p>
        </w:tc>
        <w:tc>
          <w:tcPr>
            <w:tcW w:w="1196" w:type="dxa"/>
            <w:tcBorders>
              <w:top w:val="single" w:sz="2" w:space="0" w:color="auto"/>
              <w:bottom w:val="single" w:sz="2" w:space="0" w:color="auto"/>
            </w:tcBorders>
            <w:shd w:val="clear" w:color="auto" w:fill="auto"/>
            <w:noWrap/>
            <w:vAlign w:val="center"/>
            <w:hideMark/>
          </w:tcPr>
          <w:p w:rsidR="00474886" w:rsidRPr="00474886" w:rsidRDefault="00474886" w:rsidP="006857C6">
            <w:pPr>
              <w:keepLines/>
              <w:tabs>
                <w:tab w:val="right" w:pos="2835"/>
                <w:tab w:val="right" w:pos="3969"/>
                <w:tab w:val="right" w:pos="5103"/>
                <w:tab w:val="right" w:pos="6237"/>
                <w:tab w:val="right" w:pos="7371"/>
              </w:tabs>
              <w:spacing w:after="0"/>
              <w:ind w:left="-1701" w:right="-54" w:firstLine="1701"/>
              <w:jc w:val="right"/>
              <w:rPr>
                <w:rFonts w:ascii="Arial Narrow" w:hAnsi="Arial Narrow"/>
                <w:spacing w:val="6"/>
                <w:szCs w:val="24"/>
              </w:rPr>
            </w:pPr>
            <w:r w:rsidRPr="00474886">
              <w:rPr>
                <w:rFonts w:ascii="Arial Narrow" w:hAnsi="Arial Narrow"/>
                <w:spacing w:val="6"/>
                <w:szCs w:val="24"/>
              </w:rPr>
              <w:t>86</w:t>
            </w:r>
          </w:p>
        </w:tc>
        <w:tc>
          <w:tcPr>
            <w:tcW w:w="1284" w:type="dxa"/>
            <w:gridSpan w:val="2"/>
            <w:tcBorders>
              <w:top w:val="single" w:sz="2" w:space="0" w:color="auto"/>
              <w:bottom w:val="single" w:sz="2" w:space="0" w:color="auto"/>
            </w:tcBorders>
            <w:shd w:val="clear" w:color="auto" w:fill="auto"/>
            <w:noWrap/>
            <w:vAlign w:val="bottom"/>
            <w:hideMark/>
          </w:tcPr>
          <w:p w:rsidR="00474886" w:rsidRPr="00474886" w:rsidRDefault="00474886" w:rsidP="00474886">
            <w:pPr>
              <w:keepLines/>
              <w:tabs>
                <w:tab w:val="right" w:pos="2835"/>
                <w:tab w:val="right" w:pos="3969"/>
                <w:tab w:val="right" w:pos="5103"/>
                <w:tab w:val="right" w:pos="6237"/>
                <w:tab w:val="right" w:pos="7371"/>
              </w:tabs>
              <w:spacing w:after="0"/>
              <w:ind w:left="-1701" w:firstLine="1701"/>
              <w:jc w:val="right"/>
              <w:rPr>
                <w:rFonts w:ascii="Arial Narrow" w:hAnsi="Arial Narrow"/>
                <w:spacing w:val="6"/>
                <w:szCs w:val="24"/>
              </w:rPr>
            </w:pPr>
            <w:r w:rsidRPr="00474886">
              <w:rPr>
                <w:rFonts w:ascii="Arial Narrow" w:hAnsi="Arial Narrow"/>
                <w:spacing w:val="6"/>
                <w:szCs w:val="24"/>
              </w:rPr>
              <w:t>6,1</w:t>
            </w:r>
          </w:p>
        </w:tc>
      </w:tr>
      <w:tr w:rsidR="00474886" w:rsidRPr="00474886" w:rsidTr="00296BA6">
        <w:trPr>
          <w:trHeight w:val="198"/>
          <w:jc w:val="center"/>
        </w:trPr>
        <w:tc>
          <w:tcPr>
            <w:tcW w:w="6365" w:type="dxa"/>
            <w:tcBorders>
              <w:top w:val="single" w:sz="2" w:space="0" w:color="auto"/>
              <w:bottom w:val="single" w:sz="2" w:space="0" w:color="auto"/>
            </w:tcBorders>
            <w:shd w:val="clear" w:color="auto" w:fill="auto"/>
            <w:noWrap/>
            <w:vAlign w:val="center"/>
            <w:hideMark/>
          </w:tcPr>
          <w:p w:rsidR="00474886" w:rsidRPr="00474886" w:rsidRDefault="00474886" w:rsidP="00474886">
            <w:pPr>
              <w:keepLines/>
              <w:tabs>
                <w:tab w:val="right" w:pos="2835"/>
                <w:tab w:val="right" w:pos="3969"/>
                <w:tab w:val="right" w:pos="5103"/>
                <w:tab w:val="right" w:pos="6237"/>
                <w:tab w:val="right" w:pos="7371"/>
              </w:tabs>
              <w:spacing w:after="0"/>
              <w:ind w:left="-1701" w:firstLine="1701"/>
              <w:jc w:val="left"/>
              <w:rPr>
                <w:rFonts w:ascii="Arial Narrow" w:hAnsi="Arial Narrow"/>
                <w:spacing w:val="6"/>
                <w:szCs w:val="24"/>
              </w:rPr>
            </w:pPr>
            <w:r w:rsidRPr="00474886">
              <w:rPr>
                <w:rFonts w:ascii="Arial Narrow" w:hAnsi="Arial Narrow"/>
                <w:spacing w:val="6"/>
                <w:szCs w:val="24"/>
              </w:rPr>
              <w:t>Hacienda, Comercio y Turismo</w:t>
            </w:r>
          </w:p>
        </w:tc>
        <w:tc>
          <w:tcPr>
            <w:tcW w:w="1196" w:type="dxa"/>
            <w:tcBorders>
              <w:top w:val="single" w:sz="2" w:space="0" w:color="auto"/>
              <w:bottom w:val="single" w:sz="2" w:space="0" w:color="auto"/>
            </w:tcBorders>
            <w:shd w:val="clear" w:color="auto" w:fill="auto"/>
            <w:noWrap/>
            <w:vAlign w:val="center"/>
            <w:hideMark/>
          </w:tcPr>
          <w:p w:rsidR="00474886" w:rsidRPr="00474886" w:rsidRDefault="00474886" w:rsidP="006857C6">
            <w:pPr>
              <w:keepLines/>
              <w:tabs>
                <w:tab w:val="right" w:pos="2835"/>
                <w:tab w:val="right" w:pos="3969"/>
                <w:tab w:val="right" w:pos="5103"/>
                <w:tab w:val="right" w:pos="6237"/>
                <w:tab w:val="right" w:pos="7371"/>
              </w:tabs>
              <w:spacing w:after="0"/>
              <w:ind w:left="-1701" w:right="-54" w:firstLine="1701"/>
              <w:jc w:val="right"/>
              <w:rPr>
                <w:rFonts w:ascii="Arial Narrow" w:hAnsi="Arial Narrow"/>
                <w:spacing w:val="6"/>
                <w:szCs w:val="24"/>
              </w:rPr>
            </w:pPr>
            <w:r w:rsidRPr="00474886">
              <w:rPr>
                <w:rFonts w:ascii="Arial Narrow" w:hAnsi="Arial Narrow"/>
                <w:spacing w:val="6"/>
                <w:szCs w:val="24"/>
              </w:rPr>
              <w:t>85</w:t>
            </w:r>
          </w:p>
        </w:tc>
        <w:tc>
          <w:tcPr>
            <w:tcW w:w="1284" w:type="dxa"/>
            <w:gridSpan w:val="2"/>
            <w:tcBorders>
              <w:top w:val="single" w:sz="2" w:space="0" w:color="auto"/>
              <w:bottom w:val="single" w:sz="2" w:space="0" w:color="auto"/>
            </w:tcBorders>
            <w:shd w:val="clear" w:color="auto" w:fill="auto"/>
            <w:noWrap/>
            <w:vAlign w:val="bottom"/>
            <w:hideMark/>
          </w:tcPr>
          <w:p w:rsidR="00474886" w:rsidRPr="00474886" w:rsidRDefault="00474886" w:rsidP="00474886">
            <w:pPr>
              <w:keepLines/>
              <w:tabs>
                <w:tab w:val="right" w:pos="2835"/>
                <w:tab w:val="right" w:pos="3969"/>
                <w:tab w:val="right" w:pos="5103"/>
                <w:tab w:val="right" w:pos="6237"/>
                <w:tab w:val="right" w:pos="7371"/>
              </w:tabs>
              <w:spacing w:after="0"/>
              <w:ind w:left="-1701" w:firstLine="1701"/>
              <w:jc w:val="right"/>
              <w:rPr>
                <w:rFonts w:ascii="Arial Narrow" w:hAnsi="Arial Narrow"/>
                <w:spacing w:val="6"/>
                <w:szCs w:val="24"/>
              </w:rPr>
            </w:pPr>
            <w:r w:rsidRPr="00474886">
              <w:rPr>
                <w:rFonts w:ascii="Arial Narrow" w:hAnsi="Arial Narrow"/>
                <w:spacing w:val="6"/>
                <w:szCs w:val="24"/>
              </w:rPr>
              <w:t>6,0</w:t>
            </w:r>
          </w:p>
        </w:tc>
      </w:tr>
      <w:tr w:rsidR="00474886" w:rsidRPr="00474886" w:rsidTr="00296BA6">
        <w:trPr>
          <w:trHeight w:val="198"/>
          <w:jc w:val="center"/>
        </w:trPr>
        <w:tc>
          <w:tcPr>
            <w:tcW w:w="6365" w:type="dxa"/>
            <w:tcBorders>
              <w:top w:val="single" w:sz="2" w:space="0" w:color="auto"/>
              <w:bottom w:val="single" w:sz="2" w:space="0" w:color="auto"/>
            </w:tcBorders>
            <w:shd w:val="clear" w:color="auto" w:fill="auto"/>
            <w:noWrap/>
            <w:vAlign w:val="center"/>
            <w:hideMark/>
          </w:tcPr>
          <w:p w:rsidR="00474886" w:rsidRPr="00474886" w:rsidRDefault="00474886" w:rsidP="00474886">
            <w:pPr>
              <w:keepLines/>
              <w:tabs>
                <w:tab w:val="right" w:pos="2835"/>
                <w:tab w:val="right" w:pos="3969"/>
                <w:tab w:val="right" w:pos="5103"/>
                <w:tab w:val="right" w:pos="6237"/>
                <w:tab w:val="right" w:pos="7371"/>
              </w:tabs>
              <w:spacing w:after="0"/>
              <w:ind w:left="-1701" w:firstLine="1701"/>
              <w:jc w:val="left"/>
              <w:rPr>
                <w:rFonts w:ascii="Arial Narrow" w:hAnsi="Arial Narrow"/>
                <w:spacing w:val="6"/>
                <w:szCs w:val="24"/>
              </w:rPr>
            </w:pPr>
            <w:r w:rsidRPr="00474886">
              <w:rPr>
                <w:rFonts w:ascii="Arial Narrow" w:hAnsi="Arial Narrow"/>
                <w:spacing w:val="6"/>
                <w:szCs w:val="24"/>
              </w:rPr>
              <w:t>Gobierno Transparente</w:t>
            </w:r>
          </w:p>
        </w:tc>
        <w:tc>
          <w:tcPr>
            <w:tcW w:w="1196" w:type="dxa"/>
            <w:tcBorders>
              <w:top w:val="single" w:sz="2" w:space="0" w:color="auto"/>
              <w:bottom w:val="single" w:sz="2" w:space="0" w:color="auto"/>
            </w:tcBorders>
            <w:shd w:val="clear" w:color="auto" w:fill="auto"/>
            <w:noWrap/>
            <w:vAlign w:val="center"/>
            <w:hideMark/>
          </w:tcPr>
          <w:p w:rsidR="00474886" w:rsidRPr="00474886" w:rsidRDefault="00474886" w:rsidP="006857C6">
            <w:pPr>
              <w:keepLines/>
              <w:tabs>
                <w:tab w:val="right" w:pos="2835"/>
                <w:tab w:val="right" w:pos="3969"/>
                <w:tab w:val="right" w:pos="5103"/>
                <w:tab w:val="right" w:pos="6237"/>
                <w:tab w:val="right" w:pos="7371"/>
              </w:tabs>
              <w:spacing w:after="0"/>
              <w:ind w:left="-1701" w:right="-54" w:firstLine="1701"/>
              <w:jc w:val="right"/>
              <w:rPr>
                <w:rFonts w:ascii="Arial Narrow" w:hAnsi="Arial Narrow"/>
                <w:spacing w:val="6"/>
                <w:szCs w:val="24"/>
              </w:rPr>
            </w:pPr>
            <w:r w:rsidRPr="00474886">
              <w:rPr>
                <w:rFonts w:ascii="Arial Narrow" w:hAnsi="Arial Narrow"/>
                <w:spacing w:val="6"/>
                <w:szCs w:val="24"/>
              </w:rPr>
              <w:t>66</w:t>
            </w:r>
          </w:p>
        </w:tc>
        <w:tc>
          <w:tcPr>
            <w:tcW w:w="1284" w:type="dxa"/>
            <w:gridSpan w:val="2"/>
            <w:tcBorders>
              <w:top w:val="single" w:sz="2" w:space="0" w:color="auto"/>
              <w:bottom w:val="single" w:sz="2" w:space="0" w:color="auto"/>
            </w:tcBorders>
            <w:shd w:val="clear" w:color="auto" w:fill="auto"/>
            <w:noWrap/>
            <w:vAlign w:val="bottom"/>
            <w:hideMark/>
          </w:tcPr>
          <w:p w:rsidR="00474886" w:rsidRPr="00474886" w:rsidRDefault="00474886" w:rsidP="00474886">
            <w:pPr>
              <w:keepLines/>
              <w:tabs>
                <w:tab w:val="right" w:pos="2835"/>
                <w:tab w:val="right" w:pos="3969"/>
                <w:tab w:val="right" w:pos="5103"/>
                <w:tab w:val="right" w:pos="6237"/>
                <w:tab w:val="right" w:pos="7371"/>
              </w:tabs>
              <w:spacing w:after="0"/>
              <w:ind w:left="-1701" w:firstLine="1701"/>
              <w:jc w:val="right"/>
              <w:rPr>
                <w:rFonts w:ascii="Arial Narrow" w:hAnsi="Arial Narrow"/>
                <w:spacing w:val="6"/>
                <w:szCs w:val="24"/>
              </w:rPr>
            </w:pPr>
            <w:r w:rsidRPr="00474886">
              <w:rPr>
                <w:rFonts w:ascii="Arial Narrow" w:hAnsi="Arial Narrow"/>
                <w:spacing w:val="6"/>
                <w:szCs w:val="24"/>
              </w:rPr>
              <w:t>4,7</w:t>
            </w:r>
          </w:p>
        </w:tc>
      </w:tr>
      <w:tr w:rsidR="00474886" w:rsidRPr="00474886" w:rsidTr="00296BA6">
        <w:trPr>
          <w:trHeight w:val="198"/>
          <w:jc w:val="center"/>
        </w:trPr>
        <w:tc>
          <w:tcPr>
            <w:tcW w:w="6365" w:type="dxa"/>
            <w:tcBorders>
              <w:top w:val="single" w:sz="2" w:space="0" w:color="auto"/>
              <w:bottom w:val="single" w:sz="2" w:space="0" w:color="auto"/>
            </w:tcBorders>
            <w:shd w:val="clear" w:color="auto" w:fill="auto"/>
            <w:noWrap/>
            <w:vAlign w:val="center"/>
            <w:hideMark/>
          </w:tcPr>
          <w:p w:rsidR="00474886" w:rsidRPr="00474886" w:rsidRDefault="00474886" w:rsidP="00474886">
            <w:pPr>
              <w:keepLines/>
              <w:tabs>
                <w:tab w:val="right" w:pos="2835"/>
                <w:tab w:val="right" w:pos="3969"/>
                <w:tab w:val="right" w:pos="5103"/>
                <w:tab w:val="right" w:pos="6237"/>
                <w:tab w:val="right" w:pos="7371"/>
              </w:tabs>
              <w:spacing w:after="0"/>
              <w:ind w:left="-1701" w:firstLine="1701"/>
              <w:jc w:val="left"/>
              <w:rPr>
                <w:rFonts w:ascii="Arial Narrow" w:hAnsi="Arial Narrow"/>
                <w:spacing w:val="6"/>
                <w:szCs w:val="24"/>
              </w:rPr>
            </w:pPr>
            <w:r w:rsidRPr="00474886">
              <w:rPr>
                <w:rFonts w:ascii="Arial Narrow" w:hAnsi="Arial Narrow"/>
                <w:spacing w:val="6"/>
                <w:szCs w:val="24"/>
              </w:rPr>
              <w:t>Recursos Humanos</w:t>
            </w:r>
          </w:p>
        </w:tc>
        <w:tc>
          <w:tcPr>
            <w:tcW w:w="1196" w:type="dxa"/>
            <w:tcBorders>
              <w:top w:val="single" w:sz="2" w:space="0" w:color="auto"/>
              <w:bottom w:val="single" w:sz="2" w:space="0" w:color="auto"/>
            </w:tcBorders>
            <w:shd w:val="clear" w:color="auto" w:fill="auto"/>
            <w:noWrap/>
            <w:vAlign w:val="center"/>
            <w:hideMark/>
          </w:tcPr>
          <w:p w:rsidR="00474886" w:rsidRPr="00474886" w:rsidRDefault="00474886" w:rsidP="006857C6">
            <w:pPr>
              <w:keepLines/>
              <w:tabs>
                <w:tab w:val="right" w:pos="2835"/>
                <w:tab w:val="right" w:pos="3969"/>
                <w:tab w:val="right" w:pos="5103"/>
                <w:tab w:val="right" w:pos="6237"/>
                <w:tab w:val="right" w:pos="7371"/>
              </w:tabs>
              <w:spacing w:after="0"/>
              <w:ind w:left="-1701" w:right="-54" w:firstLine="1701"/>
              <w:jc w:val="right"/>
              <w:rPr>
                <w:rFonts w:ascii="Arial Narrow" w:hAnsi="Arial Narrow"/>
                <w:spacing w:val="6"/>
                <w:szCs w:val="24"/>
              </w:rPr>
            </w:pPr>
            <w:r w:rsidRPr="00474886">
              <w:rPr>
                <w:rFonts w:ascii="Arial Narrow" w:hAnsi="Arial Narrow"/>
                <w:spacing w:val="6"/>
                <w:szCs w:val="24"/>
              </w:rPr>
              <w:t>58</w:t>
            </w:r>
          </w:p>
        </w:tc>
        <w:tc>
          <w:tcPr>
            <w:tcW w:w="1284" w:type="dxa"/>
            <w:gridSpan w:val="2"/>
            <w:tcBorders>
              <w:top w:val="single" w:sz="2" w:space="0" w:color="auto"/>
              <w:bottom w:val="single" w:sz="2" w:space="0" w:color="auto"/>
            </w:tcBorders>
            <w:shd w:val="clear" w:color="auto" w:fill="auto"/>
            <w:noWrap/>
            <w:vAlign w:val="bottom"/>
            <w:hideMark/>
          </w:tcPr>
          <w:p w:rsidR="00474886" w:rsidRPr="00474886" w:rsidRDefault="00474886" w:rsidP="00474886">
            <w:pPr>
              <w:keepLines/>
              <w:tabs>
                <w:tab w:val="right" w:pos="2835"/>
                <w:tab w:val="right" w:pos="3969"/>
                <w:tab w:val="right" w:pos="5103"/>
                <w:tab w:val="right" w:pos="6237"/>
                <w:tab w:val="right" w:pos="7371"/>
              </w:tabs>
              <w:spacing w:after="0"/>
              <w:ind w:left="-1701" w:firstLine="1701"/>
              <w:jc w:val="right"/>
              <w:rPr>
                <w:rFonts w:ascii="Arial Narrow" w:hAnsi="Arial Narrow"/>
                <w:spacing w:val="6"/>
                <w:szCs w:val="24"/>
              </w:rPr>
            </w:pPr>
            <w:r w:rsidRPr="00474886">
              <w:rPr>
                <w:rFonts w:ascii="Arial Narrow" w:hAnsi="Arial Narrow"/>
                <w:spacing w:val="6"/>
                <w:szCs w:val="24"/>
              </w:rPr>
              <w:t>4,1</w:t>
            </w:r>
          </w:p>
        </w:tc>
      </w:tr>
      <w:tr w:rsidR="00474886" w:rsidRPr="00474886" w:rsidTr="00296BA6">
        <w:trPr>
          <w:trHeight w:val="198"/>
          <w:jc w:val="center"/>
        </w:trPr>
        <w:tc>
          <w:tcPr>
            <w:tcW w:w="6365" w:type="dxa"/>
            <w:tcBorders>
              <w:top w:val="single" w:sz="2" w:space="0" w:color="auto"/>
              <w:bottom w:val="single" w:sz="2" w:space="0" w:color="auto"/>
            </w:tcBorders>
            <w:shd w:val="clear" w:color="auto" w:fill="auto"/>
            <w:noWrap/>
            <w:vAlign w:val="center"/>
            <w:hideMark/>
          </w:tcPr>
          <w:p w:rsidR="00474886" w:rsidRPr="00474886" w:rsidRDefault="00474886" w:rsidP="00474886">
            <w:pPr>
              <w:keepLines/>
              <w:tabs>
                <w:tab w:val="right" w:pos="2835"/>
                <w:tab w:val="right" w:pos="3969"/>
                <w:tab w:val="right" w:pos="5103"/>
                <w:tab w:val="right" w:pos="6237"/>
                <w:tab w:val="right" w:pos="7371"/>
              </w:tabs>
              <w:spacing w:after="0"/>
              <w:ind w:left="-1701" w:firstLine="1701"/>
              <w:jc w:val="left"/>
              <w:rPr>
                <w:rFonts w:ascii="Arial Narrow" w:hAnsi="Arial Narrow"/>
                <w:spacing w:val="6"/>
                <w:szCs w:val="24"/>
              </w:rPr>
            </w:pPr>
            <w:r w:rsidRPr="00474886">
              <w:rPr>
                <w:rFonts w:ascii="Arial Narrow" w:hAnsi="Arial Narrow"/>
                <w:spacing w:val="6"/>
                <w:szCs w:val="24"/>
              </w:rPr>
              <w:t>Urbanismo y Vivienda</w:t>
            </w:r>
          </w:p>
        </w:tc>
        <w:tc>
          <w:tcPr>
            <w:tcW w:w="1196" w:type="dxa"/>
            <w:tcBorders>
              <w:top w:val="single" w:sz="2" w:space="0" w:color="auto"/>
              <w:bottom w:val="single" w:sz="2" w:space="0" w:color="auto"/>
            </w:tcBorders>
            <w:shd w:val="clear" w:color="auto" w:fill="auto"/>
            <w:noWrap/>
            <w:vAlign w:val="center"/>
            <w:hideMark/>
          </w:tcPr>
          <w:p w:rsidR="00474886" w:rsidRPr="00474886" w:rsidRDefault="00474886" w:rsidP="006857C6">
            <w:pPr>
              <w:keepLines/>
              <w:tabs>
                <w:tab w:val="right" w:pos="2835"/>
                <w:tab w:val="right" w:pos="3969"/>
                <w:tab w:val="right" w:pos="5103"/>
                <w:tab w:val="right" w:pos="6237"/>
                <w:tab w:val="right" w:pos="7371"/>
              </w:tabs>
              <w:spacing w:after="0"/>
              <w:ind w:left="-1701" w:right="-54" w:firstLine="1701"/>
              <w:jc w:val="right"/>
              <w:rPr>
                <w:rFonts w:ascii="Arial Narrow" w:hAnsi="Arial Narrow"/>
                <w:spacing w:val="6"/>
                <w:szCs w:val="24"/>
              </w:rPr>
            </w:pPr>
            <w:r w:rsidRPr="00474886">
              <w:rPr>
                <w:rFonts w:ascii="Arial Narrow" w:hAnsi="Arial Narrow"/>
                <w:spacing w:val="6"/>
                <w:szCs w:val="24"/>
              </w:rPr>
              <w:t>48</w:t>
            </w:r>
          </w:p>
        </w:tc>
        <w:tc>
          <w:tcPr>
            <w:tcW w:w="1284" w:type="dxa"/>
            <w:gridSpan w:val="2"/>
            <w:tcBorders>
              <w:top w:val="single" w:sz="2" w:space="0" w:color="auto"/>
              <w:bottom w:val="single" w:sz="2" w:space="0" w:color="auto"/>
            </w:tcBorders>
            <w:shd w:val="clear" w:color="auto" w:fill="auto"/>
            <w:noWrap/>
            <w:vAlign w:val="bottom"/>
            <w:hideMark/>
          </w:tcPr>
          <w:p w:rsidR="00474886" w:rsidRPr="00474886" w:rsidRDefault="00474886" w:rsidP="00474886">
            <w:pPr>
              <w:keepLines/>
              <w:tabs>
                <w:tab w:val="right" w:pos="2835"/>
                <w:tab w:val="right" w:pos="3969"/>
                <w:tab w:val="right" w:pos="5103"/>
                <w:tab w:val="right" w:pos="6237"/>
                <w:tab w:val="right" w:pos="7371"/>
              </w:tabs>
              <w:spacing w:after="0"/>
              <w:ind w:left="-1701" w:firstLine="1701"/>
              <w:jc w:val="right"/>
              <w:rPr>
                <w:rFonts w:ascii="Arial Narrow" w:hAnsi="Arial Narrow"/>
                <w:spacing w:val="6"/>
                <w:szCs w:val="24"/>
              </w:rPr>
            </w:pPr>
            <w:r w:rsidRPr="00474886">
              <w:rPr>
                <w:rFonts w:ascii="Arial Narrow" w:hAnsi="Arial Narrow"/>
                <w:spacing w:val="6"/>
                <w:szCs w:val="24"/>
              </w:rPr>
              <w:t>3,4</w:t>
            </w:r>
          </w:p>
        </w:tc>
      </w:tr>
      <w:tr w:rsidR="00474886" w:rsidRPr="00474886" w:rsidTr="00296BA6">
        <w:trPr>
          <w:trHeight w:val="198"/>
          <w:jc w:val="center"/>
        </w:trPr>
        <w:tc>
          <w:tcPr>
            <w:tcW w:w="6365" w:type="dxa"/>
            <w:tcBorders>
              <w:top w:val="single" w:sz="2" w:space="0" w:color="auto"/>
              <w:bottom w:val="single" w:sz="2" w:space="0" w:color="auto"/>
            </w:tcBorders>
            <w:shd w:val="clear" w:color="auto" w:fill="auto"/>
            <w:noWrap/>
            <w:vAlign w:val="center"/>
            <w:hideMark/>
          </w:tcPr>
          <w:p w:rsidR="00474886" w:rsidRPr="00474886" w:rsidRDefault="00474886" w:rsidP="00474886">
            <w:pPr>
              <w:keepLines/>
              <w:tabs>
                <w:tab w:val="right" w:pos="2835"/>
                <w:tab w:val="right" w:pos="3969"/>
                <w:tab w:val="right" w:pos="5103"/>
                <w:tab w:val="right" w:pos="6237"/>
                <w:tab w:val="right" w:pos="7371"/>
              </w:tabs>
              <w:spacing w:after="0"/>
              <w:ind w:left="-1701" w:firstLine="1701"/>
              <w:jc w:val="left"/>
              <w:rPr>
                <w:rFonts w:ascii="Arial Narrow" w:hAnsi="Arial Narrow"/>
                <w:spacing w:val="6"/>
                <w:szCs w:val="24"/>
              </w:rPr>
            </w:pPr>
            <w:r w:rsidRPr="00474886">
              <w:rPr>
                <w:rFonts w:ascii="Arial Narrow" w:hAnsi="Arial Narrow"/>
                <w:spacing w:val="6"/>
                <w:szCs w:val="24"/>
              </w:rPr>
              <w:t>Seguridad Ciudadana</w:t>
            </w:r>
          </w:p>
        </w:tc>
        <w:tc>
          <w:tcPr>
            <w:tcW w:w="1196" w:type="dxa"/>
            <w:tcBorders>
              <w:top w:val="single" w:sz="2" w:space="0" w:color="auto"/>
              <w:bottom w:val="single" w:sz="2" w:space="0" w:color="auto"/>
            </w:tcBorders>
            <w:shd w:val="clear" w:color="auto" w:fill="auto"/>
            <w:noWrap/>
            <w:vAlign w:val="center"/>
            <w:hideMark/>
          </w:tcPr>
          <w:p w:rsidR="00474886" w:rsidRPr="00474886" w:rsidRDefault="00474886" w:rsidP="006857C6">
            <w:pPr>
              <w:keepLines/>
              <w:tabs>
                <w:tab w:val="right" w:pos="2835"/>
                <w:tab w:val="right" w:pos="3969"/>
                <w:tab w:val="right" w:pos="5103"/>
                <w:tab w:val="right" w:pos="6237"/>
                <w:tab w:val="right" w:pos="7371"/>
              </w:tabs>
              <w:spacing w:after="0"/>
              <w:ind w:left="-1701" w:right="-54" w:firstLine="1701"/>
              <w:jc w:val="right"/>
              <w:rPr>
                <w:rFonts w:ascii="Arial Narrow" w:hAnsi="Arial Narrow"/>
                <w:spacing w:val="6"/>
                <w:szCs w:val="24"/>
              </w:rPr>
            </w:pPr>
            <w:r w:rsidRPr="00474886">
              <w:rPr>
                <w:rFonts w:ascii="Arial Narrow" w:hAnsi="Arial Narrow"/>
                <w:spacing w:val="6"/>
                <w:szCs w:val="24"/>
              </w:rPr>
              <w:t>34</w:t>
            </w:r>
          </w:p>
        </w:tc>
        <w:tc>
          <w:tcPr>
            <w:tcW w:w="1284" w:type="dxa"/>
            <w:gridSpan w:val="2"/>
            <w:tcBorders>
              <w:top w:val="single" w:sz="2" w:space="0" w:color="auto"/>
              <w:bottom w:val="single" w:sz="2" w:space="0" w:color="auto"/>
            </w:tcBorders>
            <w:shd w:val="clear" w:color="auto" w:fill="auto"/>
            <w:noWrap/>
            <w:vAlign w:val="bottom"/>
            <w:hideMark/>
          </w:tcPr>
          <w:p w:rsidR="00474886" w:rsidRPr="00474886" w:rsidRDefault="00474886" w:rsidP="00474886">
            <w:pPr>
              <w:keepLines/>
              <w:tabs>
                <w:tab w:val="right" w:pos="2835"/>
                <w:tab w:val="right" w:pos="3969"/>
                <w:tab w:val="right" w:pos="5103"/>
                <w:tab w:val="right" w:pos="6237"/>
                <w:tab w:val="right" w:pos="7371"/>
              </w:tabs>
              <w:spacing w:after="0"/>
              <w:ind w:left="-1701" w:firstLine="1701"/>
              <w:jc w:val="right"/>
              <w:rPr>
                <w:rFonts w:ascii="Arial Narrow" w:hAnsi="Arial Narrow"/>
                <w:spacing w:val="6"/>
                <w:szCs w:val="24"/>
              </w:rPr>
            </w:pPr>
            <w:r w:rsidRPr="00474886">
              <w:rPr>
                <w:rFonts w:ascii="Arial Narrow" w:hAnsi="Arial Narrow"/>
                <w:spacing w:val="6"/>
                <w:szCs w:val="24"/>
              </w:rPr>
              <w:t>2,4</w:t>
            </w:r>
          </w:p>
        </w:tc>
      </w:tr>
      <w:tr w:rsidR="00474886" w:rsidRPr="00474886" w:rsidTr="00296BA6">
        <w:trPr>
          <w:trHeight w:val="198"/>
          <w:jc w:val="center"/>
        </w:trPr>
        <w:tc>
          <w:tcPr>
            <w:tcW w:w="6365" w:type="dxa"/>
            <w:tcBorders>
              <w:top w:val="single" w:sz="2" w:space="0" w:color="auto"/>
              <w:bottom w:val="single" w:sz="2" w:space="0" w:color="auto"/>
            </w:tcBorders>
            <w:shd w:val="clear" w:color="auto" w:fill="auto"/>
            <w:noWrap/>
            <w:vAlign w:val="center"/>
            <w:hideMark/>
          </w:tcPr>
          <w:p w:rsidR="00474886" w:rsidRPr="00474886" w:rsidRDefault="00474886" w:rsidP="00474886">
            <w:pPr>
              <w:keepLines/>
              <w:tabs>
                <w:tab w:val="right" w:pos="2835"/>
                <w:tab w:val="right" w:pos="3969"/>
                <w:tab w:val="right" w:pos="5103"/>
                <w:tab w:val="right" w:pos="6237"/>
                <w:tab w:val="right" w:pos="7371"/>
              </w:tabs>
              <w:spacing w:after="0"/>
              <w:ind w:left="-1701" w:firstLine="1701"/>
              <w:jc w:val="left"/>
              <w:rPr>
                <w:rFonts w:ascii="Arial Narrow" w:hAnsi="Arial Narrow"/>
                <w:spacing w:val="6"/>
                <w:szCs w:val="24"/>
              </w:rPr>
            </w:pPr>
            <w:r w:rsidRPr="00474886">
              <w:rPr>
                <w:rFonts w:ascii="Arial Narrow" w:hAnsi="Arial Narrow"/>
                <w:spacing w:val="6"/>
                <w:szCs w:val="24"/>
              </w:rPr>
              <w:t>Participación Ciudadana, Igualdad y Empoderamiento Social</w:t>
            </w:r>
          </w:p>
        </w:tc>
        <w:tc>
          <w:tcPr>
            <w:tcW w:w="1196" w:type="dxa"/>
            <w:tcBorders>
              <w:top w:val="single" w:sz="2" w:space="0" w:color="auto"/>
              <w:bottom w:val="single" w:sz="2" w:space="0" w:color="auto"/>
            </w:tcBorders>
            <w:shd w:val="clear" w:color="auto" w:fill="auto"/>
            <w:noWrap/>
            <w:vAlign w:val="center"/>
            <w:hideMark/>
          </w:tcPr>
          <w:p w:rsidR="00474886" w:rsidRPr="00474886" w:rsidRDefault="00474886" w:rsidP="006857C6">
            <w:pPr>
              <w:keepLines/>
              <w:tabs>
                <w:tab w:val="right" w:pos="2835"/>
                <w:tab w:val="right" w:pos="3969"/>
                <w:tab w:val="right" w:pos="5103"/>
                <w:tab w:val="right" w:pos="6237"/>
                <w:tab w:val="right" w:pos="7371"/>
              </w:tabs>
              <w:spacing w:after="0"/>
              <w:ind w:left="-1701" w:right="-54" w:firstLine="1701"/>
              <w:jc w:val="right"/>
              <w:rPr>
                <w:rFonts w:ascii="Arial Narrow" w:hAnsi="Arial Narrow"/>
                <w:spacing w:val="6"/>
                <w:szCs w:val="24"/>
              </w:rPr>
            </w:pPr>
            <w:r w:rsidRPr="00474886">
              <w:rPr>
                <w:rFonts w:ascii="Arial Narrow" w:hAnsi="Arial Narrow"/>
                <w:spacing w:val="6"/>
                <w:szCs w:val="24"/>
              </w:rPr>
              <w:t>11</w:t>
            </w:r>
          </w:p>
        </w:tc>
        <w:tc>
          <w:tcPr>
            <w:tcW w:w="1284" w:type="dxa"/>
            <w:gridSpan w:val="2"/>
            <w:tcBorders>
              <w:top w:val="single" w:sz="2" w:space="0" w:color="auto"/>
              <w:bottom w:val="single" w:sz="2" w:space="0" w:color="auto"/>
            </w:tcBorders>
            <w:shd w:val="clear" w:color="auto" w:fill="auto"/>
            <w:noWrap/>
            <w:vAlign w:val="bottom"/>
            <w:hideMark/>
          </w:tcPr>
          <w:p w:rsidR="00474886" w:rsidRPr="00474886" w:rsidRDefault="00474886" w:rsidP="00474886">
            <w:pPr>
              <w:keepLines/>
              <w:tabs>
                <w:tab w:val="right" w:pos="2835"/>
                <w:tab w:val="right" w:pos="3969"/>
                <w:tab w:val="right" w:pos="5103"/>
                <w:tab w:val="right" w:pos="6237"/>
                <w:tab w:val="right" w:pos="7371"/>
              </w:tabs>
              <w:spacing w:after="0"/>
              <w:ind w:left="-1701" w:firstLine="1701"/>
              <w:jc w:val="right"/>
              <w:rPr>
                <w:rFonts w:ascii="Arial Narrow" w:hAnsi="Arial Narrow"/>
                <w:spacing w:val="6"/>
                <w:szCs w:val="24"/>
              </w:rPr>
            </w:pPr>
            <w:r w:rsidRPr="00474886">
              <w:rPr>
                <w:rFonts w:ascii="Arial Narrow" w:hAnsi="Arial Narrow"/>
                <w:spacing w:val="6"/>
                <w:szCs w:val="24"/>
              </w:rPr>
              <w:t>0,8</w:t>
            </w:r>
          </w:p>
        </w:tc>
      </w:tr>
      <w:tr w:rsidR="00474886" w:rsidRPr="00474886" w:rsidTr="00296BA6">
        <w:trPr>
          <w:trHeight w:val="255"/>
          <w:jc w:val="center"/>
        </w:trPr>
        <w:tc>
          <w:tcPr>
            <w:tcW w:w="6365" w:type="dxa"/>
            <w:tcBorders>
              <w:top w:val="single" w:sz="4" w:space="0" w:color="auto"/>
              <w:bottom w:val="single" w:sz="4" w:space="0" w:color="auto"/>
            </w:tcBorders>
            <w:shd w:val="clear" w:color="auto" w:fill="FABF8F" w:themeFill="accent6" w:themeFillTint="99"/>
            <w:noWrap/>
            <w:vAlign w:val="center"/>
            <w:hideMark/>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sidRPr="00474886">
              <w:rPr>
                <w:rFonts w:ascii="Arial" w:hAnsi="Arial"/>
                <w:spacing w:val="6"/>
                <w:sz w:val="18"/>
                <w:szCs w:val="18"/>
              </w:rPr>
              <w:t>Total</w:t>
            </w:r>
          </w:p>
        </w:tc>
        <w:tc>
          <w:tcPr>
            <w:tcW w:w="1196" w:type="dxa"/>
            <w:tcBorders>
              <w:top w:val="single" w:sz="4" w:space="0" w:color="auto"/>
              <w:bottom w:val="single" w:sz="4" w:space="0" w:color="auto"/>
            </w:tcBorders>
            <w:shd w:val="clear" w:color="auto" w:fill="FABF8F" w:themeFill="accent6" w:themeFillTint="99"/>
            <w:noWrap/>
            <w:vAlign w:val="center"/>
            <w:hideMark/>
          </w:tcPr>
          <w:p w:rsidR="00474886" w:rsidRPr="00474886" w:rsidRDefault="00474886" w:rsidP="006857C6">
            <w:pPr>
              <w:keepLines/>
              <w:tabs>
                <w:tab w:val="right" w:pos="2835"/>
                <w:tab w:val="right" w:pos="3969"/>
                <w:tab w:val="right" w:pos="5103"/>
                <w:tab w:val="right" w:pos="6237"/>
                <w:tab w:val="right" w:pos="7371"/>
              </w:tabs>
              <w:spacing w:after="0"/>
              <w:ind w:right="-54" w:firstLine="0"/>
              <w:jc w:val="right"/>
              <w:rPr>
                <w:rFonts w:ascii="Arial" w:hAnsi="Arial"/>
                <w:spacing w:val="6"/>
                <w:sz w:val="18"/>
                <w:szCs w:val="18"/>
              </w:rPr>
            </w:pPr>
            <w:r w:rsidRPr="00474886">
              <w:rPr>
                <w:rFonts w:ascii="Arial" w:hAnsi="Arial"/>
                <w:spacing w:val="6"/>
                <w:sz w:val="18"/>
                <w:szCs w:val="18"/>
              </w:rPr>
              <w:t>1.408</w:t>
            </w:r>
          </w:p>
        </w:tc>
        <w:tc>
          <w:tcPr>
            <w:tcW w:w="1284" w:type="dxa"/>
            <w:gridSpan w:val="2"/>
            <w:tcBorders>
              <w:top w:val="single" w:sz="4" w:space="0" w:color="auto"/>
              <w:bottom w:val="single" w:sz="4" w:space="0" w:color="auto"/>
            </w:tcBorders>
            <w:shd w:val="clear" w:color="auto" w:fill="FABF8F" w:themeFill="accent6" w:themeFillTint="99"/>
            <w:noWrap/>
            <w:vAlign w:val="center"/>
            <w:hideMark/>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474886">
              <w:rPr>
                <w:rFonts w:ascii="Arial" w:hAnsi="Arial"/>
                <w:spacing w:val="6"/>
                <w:sz w:val="18"/>
                <w:szCs w:val="18"/>
              </w:rPr>
              <w:t>100</w:t>
            </w:r>
          </w:p>
        </w:tc>
      </w:tr>
      <w:tr w:rsidR="00474886" w:rsidRPr="00AB798A" w:rsidTr="00296BA6">
        <w:trPr>
          <w:gridAfter w:val="1"/>
          <w:wAfter w:w="124" w:type="dxa"/>
          <w:trHeight w:val="255"/>
          <w:jc w:val="center"/>
        </w:trPr>
        <w:tc>
          <w:tcPr>
            <w:tcW w:w="8721" w:type="dxa"/>
            <w:gridSpan w:val="3"/>
            <w:tcBorders>
              <w:top w:val="single" w:sz="4" w:space="0" w:color="auto"/>
              <w:bottom w:val="nil"/>
            </w:tcBorders>
            <w:shd w:val="clear" w:color="auto" w:fill="auto"/>
            <w:noWrap/>
            <w:vAlign w:val="center"/>
          </w:tcPr>
          <w:p w:rsidR="00474886" w:rsidRPr="00AB798A" w:rsidRDefault="00474886" w:rsidP="00AB798A">
            <w:pPr>
              <w:keepLines/>
              <w:tabs>
                <w:tab w:val="right" w:pos="2835"/>
                <w:tab w:val="right" w:pos="3969"/>
                <w:tab w:val="right" w:pos="5103"/>
                <w:tab w:val="right" w:pos="6237"/>
                <w:tab w:val="right" w:pos="7371"/>
              </w:tabs>
              <w:spacing w:after="0"/>
              <w:ind w:right="-224" w:firstLine="0"/>
              <w:jc w:val="left"/>
              <w:rPr>
                <w:rFonts w:ascii="Arial" w:hAnsi="Arial" w:cs="Arial"/>
                <w:color w:val="FF0000"/>
                <w:spacing w:val="6"/>
                <w:sz w:val="16"/>
                <w:szCs w:val="16"/>
              </w:rPr>
            </w:pPr>
            <w:r w:rsidRPr="00AB798A">
              <w:rPr>
                <w:rFonts w:ascii="Arial" w:hAnsi="Arial" w:cs="Arial"/>
                <w:spacing w:val="6"/>
                <w:sz w:val="16"/>
                <w:szCs w:val="16"/>
              </w:rPr>
              <w:t>(*) Las Direcciones Municipales son las actuales resultantes de la reorganización tras las elecciones municipales</w:t>
            </w:r>
            <w:r w:rsidR="00AF1ED2" w:rsidRPr="00AB798A">
              <w:rPr>
                <w:rFonts w:ascii="Arial" w:hAnsi="Arial" w:cs="Arial"/>
                <w:spacing w:val="6"/>
                <w:sz w:val="16"/>
                <w:szCs w:val="16"/>
              </w:rPr>
              <w:t>.</w:t>
            </w:r>
          </w:p>
        </w:tc>
      </w:tr>
    </w:tbl>
    <w:p w:rsidR="00474886" w:rsidRPr="00474886" w:rsidRDefault="00474886" w:rsidP="00474886">
      <w:pPr>
        <w:tabs>
          <w:tab w:val="left" w:pos="708"/>
          <w:tab w:val="center" w:pos="2835"/>
          <w:tab w:val="center" w:pos="3969"/>
          <w:tab w:val="center" w:pos="5103"/>
          <w:tab w:val="center" w:pos="6237"/>
          <w:tab w:val="center" w:pos="7371"/>
        </w:tabs>
        <w:spacing w:before="240"/>
        <w:ind w:firstLine="284"/>
        <w:rPr>
          <w:spacing w:val="6"/>
          <w:sz w:val="26"/>
          <w:szCs w:val="24"/>
        </w:rPr>
      </w:pPr>
      <w:r w:rsidRPr="00474886">
        <w:rPr>
          <w:rFonts w:cs="Arial"/>
          <w:spacing w:val="6"/>
          <w:sz w:val="26"/>
          <w:szCs w:val="24"/>
        </w:rPr>
        <w:t>Como se observa, un</w:t>
      </w:r>
      <w:r w:rsidRPr="00474886">
        <w:rPr>
          <w:spacing w:val="6"/>
          <w:sz w:val="26"/>
          <w:szCs w:val="24"/>
        </w:rPr>
        <w:t xml:space="preserve"> 35 por ciento de los puestos corresponden a Policía Municipal, un 14 por ciento  a Cultura, Política Lingüística, Educación y D</w:t>
      </w:r>
      <w:r w:rsidRPr="00474886">
        <w:rPr>
          <w:spacing w:val="6"/>
          <w:sz w:val="26"/>
          <w:szCs w:val="24"/>
        </w:rPr>
        <w:t>e</w:t>
      </w:r>
      <w:r w:rsidRPr="00474886">
        <w:rPr>
          <w:spacing w:val="6"/>
          <w:sz w:val="26"/>
          <w:szCs w:val="24"/>
        </w:rPr>
        <w:t>porte, un 12 por ciento a Conservación Urbana y Proyectos, un 11 por ciento a Acción Social y Desarrollo Comunitario, y el porcentaje del resto de direcci</w:t>
      </w:r>
      <w:r w:rsidRPr="00474886">
        <w:rPr>
          <w:spacing w:val="6"/>
          <w:sz w:val="26"/>
          <w:szCs w:val="24"/>
        </w:rPr>
        <w:t>o</w:t>
      </w:r>
      <w:r w:rsidRPr="00474886">
        <w:rPr>
          <w:spacing w:val="6"/>
          <w:sz w:val="26"/>
          <w:szCs w:val="24"/>
        </w:rPr>
        <w:t xml:space="preserve">nes es inferior a diez. </w:t>
      </w:r>
    </w:p>
    <w:p w:rsidR="00474886" w:rsidRPr="00474886" w:rsidRDefault="00474886" w:rsidP="00474886">
      <w:pPr>
        <w:numPr>
          <w:ilvl w:val="0"/>
          <w:numId w:val="2"/>
        </w:numPr>
        <w:tabs>
          <w:tab w:val="clear" w:pos="1948"/>
          <w:tab w:val="num" w:pos="360"/>
          <w:tab w:val="left" w:pos="480"/>
          <w:tab w:val="num" w:pos="600"/>
          <w:tab w:val="num" w:pos="720"/>
          <w:tab w:val="num" w:pos="1320"/>
        </w:tabs>
        <w:ind w:left="0" w:firstLine="289"/>
        <w:rPr>
          <w:rFonts w:cs="Arial"/>
          <w:spacing w:val="6"/>
          <w:sz w:val="26"/>
          <w:szCs w:val="24"/>
        </w:rPr>
      </w:pPr>
      <w:r w:rsidRPr="00474886">
        <w:rPr>
          <w:rFonts w:cs="Arial"/>
          <w:spacing w:val="6"/>
          <w:sz w:val="26"/>
          <w:szCs w:val="24"/>
        </w:rPr>
        <w:t>Control interno de la nómina</w:t>
      </w:r>
    </w:p>
    <w:p w:rsidR="00474886" w:rsidRPr="00474886" w:rsidRDefault="00474886" w:rsidP="00474886">
      <w:pPr>
        <w:ind w:firstLine="284"/>
        <w:rPr>
          <w:spacing w:val="6"/>
          <w:sz w:val="26"/>
          <w:szCs w:val="24"/>
        </w:rPr>
      </w:pPr>
      <w:r w:rsidRPr="00474886">
        <w:rPr>
          <w:spacing w:val="6"/>
          <w:sz w:val="26"/>
          <w:szCs w:val="24"/>
        </w:rPr>
        <w:t xml:space="preserve">Como se viene reiterando en anteriores informes de esta Cámara, la nómina no se interviene por parte del control interno. </w:t>
      </w:r>
    </w:p>
    <w:p w:rsidR="00474886" w:rsidRDefault="00474886" w:rsidP="00474886">
      <w:pPr>
        <w:ind w:firstLine="284"/>
        <w:rPr>
          <w:spacing w:val="6"/>
          <w:sz w:val="26"/>
          <w:szCs w:val="24"/>
        </w:rPr>
      </w:pPr>
      <w:r w:rsidRPr="00474886">
        <w:rPr>
          <w:spacing w:val="6"/>
          <w:sz w:val="26"/>
          <w:szCs w:val="24"/>
        </w:rPr>
        <w:t>Al respecto, el informe de la intervención sobre la Cuenta General de 2015 vuelve a exponer los mismos motivos por los cuales no realiza esta labor que están relacionados con la aplicación del gasto al presupuesto, la falta de doc</w:t>
      </w:r>
      <w:r w:rsidRPr="00474886">
        <w:rPr>
          <w:spacing w:val="6"/>
          <w:sz w:val="26"/>
          <w:szCs w:val="24"/>
        </w:rPr>
        <w:t>u</w:t>
      </w:r>
      <w:r w:rsidRPr="00474886">
        <w:rPr>
          <w:spacing w:val="6"/>
          <w:sz w:val="26"/>
          <w:szCs w:val="24"/>
        </w:rPr>
        <w:t>mentación, escasez de recursos y tiempo, etc.</w:t>
      </w:r>
    </w:p>
    <w:p w:rsidR="00296BA6" w:rsidRDefault="00296BA6" w:rsidP="00474886">
      <w:pPr>
        <w:ind w:firstLine="284"/>
        <w:rPr>
          <w:spacing w:val="6"/>
          <w:sz w:val="26"/>
          <w:szCs w:val="24"/>
        </w:rPr>
      </w:pPr>
    </w:p>
    <w:p w:rsidR="00296BA6" w:rsidRDefault="00296BA6">
      <w:pPr>
        <w:spacing w:after="0"/>
        <w:ind w:firstLine="0"/>
        <w:jc w:val="left"/>
        <w:rPr>
          <w:spacing w:val="6"/>
          <w:sz w:val="26"/>
          <w:szCs w:val="24"/>
        </w:rPr>
      </w:pPr>
      <w:r>
        <w:rPr>
          <w:spacing w:val="6"/>
          <w:sz w:val="26"/>
          <w:szCs w:val="24"/>
        </w:rPr>
        <w:br w:type="page"/>
      </w:r>
    </w:p>
    <w:p w:rsidR="00474886" w:rsidRPr="00474886" w:rsidRDefault="00474886" w:rsidP="00474886">
      <w:pPr>
        <w:numPr>
          <w:ilvl w:val="0"/>
          <w:numId w:val="2"/>
        </w:numPr>
        <w:tabs>
          <w:tab w:val="clear" w:pos="1948"/>
          <w:tab w:val="num" w:pos="360"/>
          <w:tab w:val="left" w:pos="480"/>
          <w:tab w:val="num" w:pos="600"/>
          <w:tab w:val="num" w:pos="720"/>
          <w:tab w:val="num" w:pos="1320"/>
        </w:tabs>
        <w:ind w:left="0" w:firstLine="289"/>
        <w:rPr>
          <w:rFonts w:cs="Arial"/>
          <w:spacing w:val="6"/>
          <w:sz w:val="26"/>
          <w:szCs w:val="24"/>
        </w:rPr>
      </w:pPr>
      <w:r w:rsidRPr="00474886">
        <w:rPr>
          <w:rFonts w:cs="Arial"/>
          <w:spacing w:val="6"/>
          <w:sz w:val="26"/>
          <w:szCs w:val="24"/>
        </w:rPr>
        <w:lastRenderedPageBreak/>
        <w:t>Financiación del personal sujeto al régimen de clases pasivas</w:t>
      </w:r>
    </w:p>
    <w:p w:rsidR="00474886" w:rsidRPr="00474886" w:rsidRDefault="00474886" w:rsidP="00474886">
      <w:pPr>
        <w:spacing w:after="240"/>
        <w:ind w:firstLine="284"/>
        <w:rPr>
          <w:spacing w:val="6"/>
          <w:sz w:val="26"/>
          <w:szCs w:val="24"/>
        </w:rPr>
      </w:pPr>
      <w:r w:rsidRPr="00474886">
        <w:rPr>
          <w:spacing w:val="6"/>
          <w:sz w:val="26"/>
          <w:szCs w:val="24"/>
        </w:rPr>
        <w:t>Tal y como se describió en el informe del ejercicio 2014 de esta Cámara, la financiación del personal sujeto al régimen de clases pasivas se nutre de: la aportación del ayuntamiento, las retenciones en nómina de los funcionarios en activo sujetos al régimen de clases pasivas, y la aportación del Gobierno de Navarra.</w:t>
      </w:r>
    </w:p>
    <w:p w:rsidR="00474886" w:rsidRPr="00474886" w:rsidRDefault="00474886" w:rsidP="00474886">
      <w:pPr>
        <w:tabs>
          <w:tab w:val="left" w:pos="708"/>
          <w:tab w:val="center" w:pos="2835"/>
          <w:tab w:val="center" w:pos="3969"/>
          <w:tab w:val="center" w:pos="5103"/>
          <w:tab w:val="center" w:pos="6237"/>
          <w:tab w:val="center" w:pos="7371"/>
        </w:tabs>
        <w:spacing w:before="240"/>
        <w:ind w:firstLine="284"/>
        <w:rPr>
          <w:spacing w:val="6"/>
          <w:sz w:val="26"/>
          <w:szCs w:val="24"/>
        </w:rPr>
      </w:pPr>
      <w:r w:rsidRPr="00474886">
        <w:rPr>
          <w:spacing w:val="6"/>
          <w:sz w:val="26"/>
          <w:szCs w:val="24"/>
        </w:rPr>
        <w:t>La Ley Foral 10/2003 que regula el régimen transitorio de los derechos pas</w:t>
      </w:r>
      <w:r w:rsidRPr="00474886">
        <w:rPr>
          <w:spacing w:val="6"/>
          <w:sz w:val="26"/>
          <w:szCs w:val="24"/>
        </w:rPr>
        <w:t>i</w:t>
      </w:r>
      <w:r w:rsidRPr="00474886">
        <w:rPr>
          <w:spacing w:val="6"/>
          <w:sz w:val="26"/>
          <w:szCs w:val="24"/>
        </w:rPr>
        <w:t>vos del personal funcionario de las administraciones públicas de Navarra est</w:t>
      </w:r>
      <w:r w:rsidRPr="00474886">
        <w:rPr>
          <w:spacing w:val="6"/>
          <w:sz w:val="26"/>
          <w:szCs w:val="24"/>
        </w:rPr>
        <w:t>a</w:t>
      </w:r>
      <w:r w:rsidRPr="00474886">
        <w:rPr>
          <w:spacing w:val="6"/>
          <w:sz w:val="26"/>
          <w:szCs w:val="24"/>
        </w:rPr>
        <w:t>blece en la décima Disposición Adicional lo siguiente:</w:t>
      </w:r>
    </w:p>
    <w:p w:rsidR="00474886" w:rsidRPr="00474886" w:rsidRDefault="00474886" w:rsidP="00474886">
      <w:pPr>
        <w:tabs>
          <w:tab w:val="left" w:pos="708"/>
          <w:tab w:val="center" w:pos="2835"/>
          <w:tab w:val="center" w:pos="3969"/>
          <w:tab w:val="center" w:pos="5103"/>
          <w:tab w:val="center" w:pos="6237"/>
          <w:tab w:val="center" w:pos="7371"/>
        </w:tabs>
        <w:ind w:firstLine="284"/>
        <w:rPr>
          <w:spacing w:val="6"/>
        </w:rPr>
      </w:pPr>
      <w:r w:rsidRPr="00474886">
        <w:rPr>
          <w:i/>
          <w:spacing w:val="6"/>
        </w:rPr>
        <w:t>"...Los Ayuntamientos de Pamplona, Tafalla y Tudela, financiarán el coste neto anual de las cl</w:t>
      </w:r>
      <w:r w:rsidRPr="00474886">
        <w:rPr>
          <w:i/>
          <w:spacing w:val="6"/>
        </w:rPr>
        <w:t>a</w:t>
      </w:r>
      <w:r w:rsidRPr="00474886">
        <w:rPr>
          <w:i/>
          <w:spacing w:val="6"/>
        </w:rPr>
        <w:t>ses pasivas de sus Montepíos propios en el 77,1 por 100, sin que las cifras resultantes puedan s</w:t>
      </w:r>
      <w:r w:rsidRPr="00474886">
        <w:rPr>
          <w:i/>
          <w:spacing w:val="6"/>
        </w:rPr>
        <w:t>u</w:t>
      </w:r>
      <w:r w:rsidRPr="00474886">
        <w:rPr>
          <w:i/>
          <w:spacing w:val="6"/>
        </w:rPr>
        <w:t>perar, en ningún caso, las cantidades de 9.312.961 euros, 454.520 euros y 1.082.046 euros respect</w:t>
      </w:r>
      <w:r w:rsidRPr="00474886">
        <w:rPr>
          <w:i/>
          <w:spacing w:val="6"/>
        </w:rPr>
        <w:t>i</w:t>
      </w:r>
      <w:r w:rsidRPr="00474886">
        <w:rPr>
          <w:i/>
          <w:spacing w:val="6"/>
        </w:rPr>
        <w:t>vamente, actualizadas, al ejercicio de que se trate, con los incrementos que para las pensiones se fijen en las sucesivas Leyes Forales de Presupuestos Generales de Navarra a partir del año 2002 inclusive. Las cantidades complementarias necesarias para financiar la totalidad del coste neto gl</w:t>
      </w:r>
      <w:r w:rsidRPr="00474886">
        <w:rPr>
          <w:i/>
          <w:spacing w:val="6"/>
        </w:rPr>
        <w:t>o</w:t>
      </w:r>
      <w:r w:rsidRPr="00474886">
        <w:rPr>
          <w:i/>
          <w:spacing w:val="6"/>
        </w:rPr>
        <w:t>bal anterior serán atendidas con cargo a los Presupuestos Generales de Navarra…"</w:t>
      </w:r>
    </w:p>
    <w:p w:rsidR="00474886" w:rsidRPr="00474886" w:rsidRDefault="00474886" w:rsidP="00474886">
      <w:pPr>
        <w:tabs>
          <w:tab w:val="left" w:pos="708"/>
          <w:tab w:val="center" w:pos="2835"/>
          <w:tab w:val="center" w:pos="3969"/>
          <w:tab w:val="center" w:pos="5103"/>
          <w:tab w:val="center" w:pos="6237"/>
          <w:tab w:val="center" w:pos="7371"/>
        </w:tabs>
        <w:ind w:firstLine="284"/>
        <w:rPr>
          <w:spacing w:val="6"/>
          <w:sz w:val="26"/>
          <w:szCs w:val="24"/>
        </w:rPr>
      </w:pPr>
      <w:r w:rsidRPr="00474886">
        <w:rPr>
          <w:spacing w:val="6"/>
          <w:sz w:val="26"/>
          <w:szCs w:val="24"/>
        </w:rPr>
        <w:t>El ayuntamiento elabora un certificado del coste anual de sus clases pasivas que remite al Gobierno de Navarra a final de año para que éste le subvencione la diferencia en el año siguiente. En 2014, verificamos que este certificado no incluía el ingreso que percibe el ayuntamiento en aplicación de un acuerdo con el Gobierno de Navarra por la adscripción de su personal del cuerpo de bomb</w:t>
      </w:r>
      <w:r w:rsidRPr="00474886">
        <w:rPr>
          <w:spacing w:val="6"/>
          <w:sz w:val="26"/>
          <w:szCs w:val="24"/>
        </w:rPr>
        <w:t>e</w:t>
      </w:r>
      <w:r w:rsidRPr="00474886">
        <w:rPr>
          <w:spacing w:val="6"/>
          <w:sz w:val="26"/>
          <w:szCs w:val="24"/>
        </w:rPr>
        <w:t xml:space="preserve">ros en los años 90. Esto implica que, en 2015, existió un exceso de financiación en la subvención percibida por el ayuntamiento por dicho importe que ascendió a 824.388 euros. </w:t>
      </w:r>
    </w:p>
    <w:p w:rsidR="00474886" w:rsidRPr="00474886" w:rsidRDefault="00474886" w:rsidP="00474886">
      <w:pPr>
        <w:tabs>
          <w:tab w:val="left" w:pos="708"/>
          <w:tab w:val="center" w:pos="2835"/>
          <w:tab w:val="center" w:pos="3969"/>
          <w:tab w:val="center" w:pos="5103"/>
          <w:tab w:val="center" w:pos="6237"/>
          <w:tab w:val="center" w:pos="7371"/>
        </w:tabs>
        <w:ind w:firstLine="284"/>
        <w:rPr>
          <w:spacing w:val="6"/>
          <w:sz w:val="26"/>
          <w:szCs w:val="24"/>
        </w:rPr>
      </w:pPr>
      <w:r w:rsidRPr="00474886">
        <w:rPr>
          <w:spacing w:val="6"/>
          <w:sz w:val="26"/>
          <w:szCs w:val="24"/>
        </w:rPr>
        <w:t>Hemos verificado que el certificado del coste anual de las clases pasivas c</w:t>
      </w:r>
      <w:r w:rsidRPr="00474886">
        <w:rPr>
          <w:spacing w:val="6"/>
          <w:sz w:val="26"/>
          <w:szCs w:val="24"/>
        </w:rPr>
        <w:t>o</w:t>
      </w:r>
      <w:r w:rsidRPr="00474886">
        <w:rPr>
          <w:spacing w:val="6"/>
          <w:sz w:val="26"/>
          <w:szCs w:val="24"/>
        </w:rPr>
        <w:t>rrespondiente al ejercicio 2015 sigue sin incluir dicho ingreso, que ascendió a 884.343 euros, y además, contenía otros errores menos significativos que i</w:t>
      </w:r>
      <w:r w:rsidRPr="00474886">
        <w:rPr>
          <w:spacing w:val="6"/>
          <w:sz w:val="26"/>
          <w:szCs w:val="24"/>
        </w:rPr>
        <w:t>m</w:t>
      </w:r>
      <w:r w:rsidRPr="00474886">
        <w:rPr>
          <w:spacing w:val="6"/>
          <w:sz w:val="26"/>
          <w:szCs w:val="24"/>
        </w:rPr>
        <w:t>plicaban que el gasto del ayuntamiento fue superior al reflejado en 14.718 e</w:t>
      </w:r>
      <w:r w:rsidRPr="00474886">
        <w:rPr>
          <w:spacing w:val="6"/>
          <w:sz w:val="26"/>
          <w:szCs w:val="24"/>
        </w:rPr>
        <w:t>u</w:t>
      </w:r>
      <w:r w:rsidRPr="00474886">
        <w:rPr>
          <w:spacing w:val="6"/>
          <w:sz w:val="26"/>
          <w:szCs w:val="24"/>
        </w:rPr>
        <w:t>ros.</w:t>
      </w:r>
    </w:p>
    <w:p w:rsidR="00474886" w:rsidRPr="00474886" w:rsidRDefault="00474886" w:rsidP="00474886">
      <w:pPr>
        <w:tabs>
          <w:tab w:val="left" w:pos="708"/>
          <w:tab w:val="center" w:pos="2835"/>
          <w:tab w:val="center" w:pos="3969"/>
          <w:tab w:val="center" w:pos="5103"/>
          <w:tab w:val="center" w:pos="6237"/>
          <w:tab w:val="center" w:pos="7371"/>
        </w:tabs>
        <w:ind w:firstLine="284"/>
        <w:rPr>
          <w:spacing w:val="6"/>
          <w:sz w:val="26"/>
          <w:szCs w:val="24"/>
        </w:rPr>
      </w:pPr>
      <w:r w:rsidRPr="00474886">
        <w:rPr>
          <w:spacing w:val="6"/>
          <w:sz w:val="26"/>
          <w:szCs w:val="24"/>
        </w:rPr>
        <w:t>Al respecto, y como hecho posterior al ejercicio, a pesar de que el ingreso no se haya incluido en el certificado, hemos verificado que el abono de los tres primeros trimestres que ha realizado el Gobierno de Navarra al ayuntamiento sí que ha considerado dicho ingreso por lo que la subvención percibida en 2016 sería correcta, estando pendiente de abono el cuarto trimestre.</w:t>
      </w:r>
    </w:p>
    <w:p w:rsidR="00474886" w:rsidRPr="00474886" w:rsidRDefault="00474886" w:rsidP="00474886">
      <w:pPr>
        <w:numPr>
          <w:ilvl w:val="0"/>
          <w:numId w:val="2"/>
        </w:numPr>
        <w:tabs>
          <w:tab w:val="clear" w:pos="1948"/>
          <w:tab w:val="num" w:pos="360"/>
          <w:tab w:val="left" w:pos="480"/>
          <w:tab w:val="num" w:pos="600"/>
          <w:tab w:val="num" w:pos="720"/>
          <w:tab w:val="num" w:pos="1320"/>
        </w:tabs>
        <w:ind w:left="0" w:firstLine="289"/>
        <w:rPr>
          <w:rFonts w:cs="Arial"/>
          <w:spacing w:val="6"/>
          <w:sz w:val="26"/>
          <w:szCs w:val="24"/>
        </w:rPr>
      </w:pPr>
      <w:r w:rsidRPr="00474886">
        <w:rPr>
          <w:rFonts w:cs="Arial"/>
          <w:spacing w:val="6"/>
          <w:sz w:val="26"/>
          <w:szCs w:val="24"/>
        </w:rPr>
        <w:t>Empleo social protegido</w:t>
      </w:r>
    </w:p>
    <w:p w:rsidR="00474886" w:rsidRPr="00474886" w:rsidRDefault="00474886" w:rsidP="00474886">
      <w:pPr>
        <w:tabs>
          <w:tab w:val="left" w:pos="480"/>
          <w:tab w:val="num" w:pos="720"/>
          <w:tab w:val="num" w:pos="1320"/>
        </w:tabs>
        <w:ind w:firstLine="284"/>
        <w:rPr>
          <w:rFonts w:cs="Arial"/>
          <w:spacing w:val="6"/>
          <w:sz w:val="26"/>
          <w:szCs w:val="24"/>
        </w:rPr>
      </w:pPr>
      <w:r w:rsidRPr="00474886">
        <w:rPr>
          <w:rFonts w:cs="Arial"/>
          <w:spacing w:val="6"/>
          <w:sz w:val="26"/>
          <w:szCs w:val="24"/>
        </w:rPr>
        <w:t>El Decreto Foral 130/1999 regula las ayudas económicas para el desarrollo de los programas de incorporación sociolaboral destinados a aquellas personas en situación de exclusión social, dentro de los cuales se encuentra el empleo social protegido. El acceso a este programa está limitado a las personas pr</w:t>
      </w:r>
      <w:r w:rsidRPr="00474886">
        <w:rPr>
          <w:rFonts w:cs="Arial"/>
          <w:spacing w:val="6"/>
          <w:sz w:val="26"/>
          <w:szCs w:val="24"/>
        </w:rPr>
        <w:t>o</w:t>
      </w:r>
      <w:r w:rsidRPr="00474886">
        <w:rPr>
          <w:rFonts w:cs="Arial"/>
          <w:spacing w:val="6"/>
          <w:sz w:val="26"/>
          <w:szCs w:val="24"/>
        </w:rPr>
        <w:t xml:space="preserve">puestas por los Servicios Sociales de Base que hayan suscrito un acuerdo de incorporación socio-laboral con dicho servicio. </w:t>
      </w:r>
    </w:p>
    <w:p w:rsidR="00474886" w:rsidRPr="00474886" w:rsidRDefault="00474886" w:rsidP="00474886">
      <w:pPr>
        <w:tabs>
          <w:tab w:val="left" w:pos="480"/>
          <w:tab w:val="num" w:pos="720"/>
          <w:tab w:val="num" w:pos="1320"/>
        </w:tabs>
        <w:ind w:firstLine="284"/>
        <w:rPr>
          <w:rFonts w:cs="Arial"/>
          <w:spacing w:val="6"/>
          <w:sz w:val="26"/>
          <w:szCs w:val="24"/>
        </w:rPr>
      </w:pPr>
      <w:r w:rsidRPr="00474886">
        <w:rPr>
          <w:rFonts w:cs="Arial"/>
          <w:spacing w:val="6"/>
          <w:sz w:val="26"/>
          <w:szCs w:val="24"/>
        </w:rPr>
        <w:lastRenderedPageBreak/>
        <w:t>Las ayudas para el empleo social protegido se traducen en prestaciones ec</w:t>
      </w:r>
      <w:r w:rsidRPr="00474886">
        <w:rPr>
          <w:rFonts w:cs="Arial"/>
          <w:spacing w:val="6"/>
          <w:sz w:val="26"/>
          <w:szCs w:val="24"/>
        </w:rPr>
        <w:t>o</w:t>
      </w:r>
      <w:r w:rsidRPr="00474886">
        <w:rPr>
          <w:rFonts w:cs="Arial"/>
          <w:spacing w:val="6"/>
          <w:sz w:val="26"/>
          <w:szCs w:val="24"/>
        </w:rPr>
        <w:t>nómicas para apoyar proyectos de interés colectivo y no lucrativo promovidos por las entidades locales y de iniciativa social; estos proyectos deben implicar la contratación laboral temporal de personas en situación de exclusión social, o en riesgo de estarlo, para facilitarles la adquisición de hábitos que mejoren sus posibilidades de incorporación laboral.</w:t>
      </w:r>
    </w:p>
    <w:p w:rsidR="00474886" w:rsidRPr="00474886" w:rsidRDefault="00296BA6" w:rsidP="00474886">
      <w:pPr>
        <w:tabs>
          <w:tab w:val="left" w:pos="480"/>
          <w:tab w:val="num" w:pos="720"/>
          <w:tab w:val="num" w:pos="1320"/>
        </w:tabs>
        <w:ind w:firstLine="284"/>
        <w:rPr>
          <w:rFonts w:cs="Arial"/>
          <w:spacing w:val="6"/>
          <w:sz w:val="26"/>
          <w:szCs w:val="24"/>
        </w:rPr>
      </w:pPr>
      <w:r>
        <w:rPr>
          <w:rFonts w:cs="Arial"/>
          <w:spacing w:val="6"/>
          <w:sz w:val="26"/>
          <w:szCs w:val="24"/>
        </w:rPr>
        <w:t>Durante</w:t>
      </w:r>
      <w:r w:rsidR="00474886" w:rsidRPr="00474886">
        <w:rPr>
          <w:rFonts w:cs="Arial"/>
          <w:spacing w:val="6"/>
          <w:sz w:val="26"/>
          <w:szCs w:val="24"/>
        </w:rPr>
        <w:t xml:space="preserve"> 2015 el ayuntamiento contrató a 226 personas según este programa, cifra similar a la de 2014 (228 personas), lo que le supuso un gasto de 2,04 m</w:t>
      </w:r>
      <w:r w:rsidR="00474886" w:rsidRPr="00474886">
        <w:rPr>
          <w:rFonts w:cs="Arial"/>
          <w:spacing w:val="6"/>
          <w:sz w:val="26"/>
          <w:szCs w:val="24"/>
        </w:rPr>
        <w:t>i</w:t>
      </w:r>
      <w:r w:rsidR="00474886" w:rsidRPr="00474886">
        <w:rPr>
          <w:rFonts w:cs="Arial"/>
          <w:spacing w:val="6"/>
          <w:sz w:val="26"/>
          <w:szCs w:val="24"/>
        </w:rPr>
        <w:t>llones de euros. Percibió ayudas del Gobierno de Navarra por un total de 1,43 millones de euros. De las 226, 206 fueron contratadas para un periodo de seis meses y el contrato de las 20 restantes era indefinido y se había iniciado en años anteriores.</w:t>
      </w:r>
    </w:p>
    <w:p w:rsidR="00474886" w:rsidRPr="00474886" w:rsidRDefault="00474886" w:rsidP="00474886">
      <w:pPr>
        <w:numPr>
          <w:ilvl w:val="0"/>
          <w:numId w:val="2"/>
        </w:numPr>
        <w:tabs>
          <w:tab w:val="clear" w:pos="1948"/>
          <w:tab w:val="num" w:pos="360"/>
          <w:tab w:val="left" w:pos="480"/>
          <w:tab w:val="num" w:pos="600"/>
          <w:tab w:val="num" w:pos="720"/>
          <w:tab w:val="num" w:pos="1320"/>
        </w:tabs>
        <w:ind w:left="0" w:firstLine="289"/>
        <w:rPr>
          <w:rFonts w:cs="Arial"/>
          <w:spacing w:val="6"/>
          <w:sz w:val="26"/>
          <w:szCs w:val="24"/>
        </w:rPr>
      </w:pPr>
      <w:r w:rsidRPr="00474886">
        <w:rPr>
          <w:rFonts w:cs="Arial"/>
          <w:spacing w:val="6"/>
          <w:sz w:val="26"/>
          <w:szCs w:val="24"/>
        </w:rPr>
        <w:t>Personal Gerencia de Urbanismo</w:t>
      </w:r>
    </w:p>
    <w:p w:rsidR="00474886" w:rsidRDefault="00474886" w:rsidP="00474886">
      <w:pPr>
        <w:tabs>
          <w:tab w:val="left" w:pos="480"/>
          <w:tab w:val="num" w:pos="644"/>
          <w:tab w:val="num" w:pos="720"/>
          <w:tab w:val="num" w:pos="1320"/>
        </w:tabs>
        <w:ind w:firstLine="284"/>
        <w:rPr>
          <w:spacing w:val="6"/>
          <w:sz w:val="26"/>
          <w:szCs w:val="24"/>
        </w:rPr>
      </w:pPr>
      <w:r w:rsidRPr="00474886">
        <w:rPr>
          <w:rFonts w:cs="Arial"/>
          <w:spacing w:val="6"/>
          <w:sz w:val="26"/>
          <w:szCs w:val="24"/>
        </w:rPr>
        <w:t xml:space="preserve">Se ha revisado una muestra del personal de este organismo autónomo. </w:t>
      </w:r>
      <w:r w:rsidRPr="00474886">
        <w:rPr>
          <w:spacing w:val="6"/>
          <w:sz w:val="26"/>
          <w:szCs w:val="24"/>
        </w:rPr>
        <w:t>De la revisión efectuada se concluye que, en general, las retribuciones abonadas son las establecidas para el puesto de trabajo desempeñado y las retenciones pract</w:t>
      </w:r>
      <w:r w:rsidRPr="00474886">
        <w:rPr>
          <w:spacing w:val="6"/>
          <w:sz w:val="26"/>
          <w:szCs w:val="24"/>
        </w:rPr>
        <w:t>i</w:t>
      </w:r>
      <w:r w:rsidRPr="00474886">
        <w:rPr>
          <w:spacing w:val="6"/>
          <w:sz w:val="26"/>
          <w:szCs w:val="24"/>
        </w:rPr>
        <w:t>cadas son correctas y han sido correctamente contabilizadas, si bien destacamos los siguientes aspectos:</w:t>
      </w:r>
    </w:p>
    <w:p w:rsidR="00D32575" w:rsidRPr="00DD0D11" w:rsidRDefault="00D32575" w:rsidP="00D32575">
      <w:pPr>
        <w:pStyle w:val="texto"/>
        <w:tabs>
          <w:tab w:val="clear" w:pos="2835"/>
          <w:tab w:val="clear" w:pos="3969"/>
          <w:tab w:val="clear" w:pos="5103"/>
          <w:tab w:val="clear" w:pos="6237"/>
          <w:tab w:val="clear" w:pos="7371"/>
        </w:tabs>
        <w:spacing w:after="180"/>
        <w:rPr>
          <w:spacing w:val="4"/>
        </w:rPr>
      </w:pPr>
      <w:r w:rsidRPr="00DD0D11">
        <w:rPr>
          <w:spacing w:val="4"/>
        </w:rPr>
        <w:t xml:space="preserve">a) </w:t>
      </w:r>
      <w:r w:rsidRPr="00D32575">
        <w:rPr>
          <w:spacing w:val="4"/>
        </w:rPr>
        <w:t>La plantilla contempla ocho puestos de trabajo vacantes que están ocupados por personal contratado desde</w:t>
      </w:r>
      <w:r w:rsidR="00296BA6">
        <w:rPr>
          <w:spacing w:val="4"/>
        </w:rPr>
        <w:t xml:space="preserve"> 1995 (un caso),</w:t>
      </w:r>
      <w:r w:rsidRPr="00D32575">
        <w:rPr>
          <w:spacing w:val="4"/>
        </w:rPr>
        <w:t xml:space="preserve"> 1996 (tres casos), 1998 (un caso), 1999 (un caso), 2005 (un caso) y 2008 (un caso)</w:t>
      </w:r>
      <w:r w:rsidR="00296BA6">
        <w:rPr>
          <w:spacing w:val="4"/>
        </w:rPr>
        <w:t>, a pesar de que la normativa v</w:t>
      </w:r>
      <w:r w:rsidR="00296BA6">
        <w:rPr>
          <w:spacing w:val="4"/>
        </w:rPr>
        <w:t>i</w:t>
      </w:r>
      <w:r w:rsidR="00296BA6">
        <w:rPr>
          <w:spacing w:val="4"/>
        </w:rPr>
        <w:t>gente establece que la contratación del personal contratado administrativo debe estar destinada a casos concretos y a un tiempo determinado</w:t>
      </w:r>
      <w:r w:rsidRPr="00DD0D11">
        <w:rPr>
          <w:spacing w:val="4"/>
        </w:rPr>
        <w:t>.</w:t>
      </w:r>
    </w:p>
    <w:p w:rsidR="00907A22" w:rsidRDefault="00D32575" w:rsidP="00D32575">
      <w:pPr>
        <w:pStyle w:val="texto"/>
        <w:tabs>
          <w:tab w:val="clear" w:pos="2835"/>
          <w:tab w:val="clear" w:pos="3969"/>
          <w:tab w:val="clear" w:pos="5103"/>
          <w:tab w:val="clear" w:pos="6237"/>
          <w:tab w:val="clear" w:pos="7371"/>
        </w:tabs>
        <w:spacing w:after="180"/>
        <w:rPr>
          <w:spacing w:val="4"/>
        </w:rPr>
      </w:pPr>
      <w:r>
        <w:rPr>
          <w:spacing w:val="4"/>
        </w:rPr>
        <w:t xml:space="preserve">b) </w:t>
      </w:r>
      <w:r w:rsidR="00474886" w:rsidRPr="00D32575">
        <w:rPr>
          <w:spacing w:val="4"/>
        </w:rPr>
        <w:t>En 1996 se realizó una contratación temporal para un año para un puesto de nivel B. Tras varias prórrogas, en 1999, se modificó la duración de dicho contr</w:t>
      </w:r>
      <w:r w:rsidR="00474886" w:rsidRPr="00D32575">
        <w:rPr>
          <w:spacing w:val="4"/>
        </w:rPr>
        <w:t>a</w:t>
      </w:r>
      <w:r w:rsidR="00474886" w:rsidRPr="00D32575">
        <w:rPr>
          <w:spacing w:val="4"/>
        </w:rPr>
        <w:t>to estableciendo que sería hasta que se ocupara dicha vacante. Posteriormente, en el año 2000, tras una reclamación interpuesta por la persona que ocupaba este puesto, el Consejo de la Gerencia apr</w:t>
      </w:r>
      <w:r w:rsidR="005F1445">
        <w:rPr>
          <w:spacing w:val="4"/>
        </w:rPr>
        <w:t>o</w:t>
      </w:r>
      <w:r w:rsidR="00474886" w:rsidRPr="00D32575">
        <w:rPr>
          <w:spacing w:val="4"/>
        </w:rPr>
        <w:t>b</w:t>
      </w:r>
      <w:r w:rsidR="005F1445">
        <w:rPr>
          <w:spacing w:val="4"/>
        </w:rPr>
        <w:t>ó reconocerle de forma retroactiva el p</w:t>
      </w:r>
      <w:r w:rsidR="005F1445">
        <w:rPr>
          <w:spacing w:val="4"/>
        </w:rPr>
        <w:t>a</w:t>
      </w:r>
      <w:r w:rsidR="005F1445">
        <w:rPr>
          <w:spacing w:val="4"/>
        </w:rPr>
        <w:t>go de retribuciones de nivel A por considerar que había desempeñado funciones de ese encuadramiento</w:t>
      </w:r>
      <w:r w:rsidR="00474886" w:rsidRPr="00D32575">
        <w:rPr>
          <w:spacing w:val="4"/>
        </w:rPr>
        <w:t xml:space="preserve">. </w:t>
      </w:r>
    </w:p>
    <w:p w:rsidR="00474886" w:rsidRPr="00D32575" w:rsidRDefault="005F1445" w:rsidP="00D32575">
      <w:pPr>
        <w:pStyle w:val="texto"/>
        <w:tabs>
          <w:tab w:val="clear" w:pos="2835"/>
          <w:tab w:val="clear" w:pos="3969"/>
          <w:tab w:val="clear" w:pos="5103"/>
          <w:tab w:val="clear" w:pos="6237"/>
          <w:tab w:val="clear" w:pos="7371"/>
        </w:tabs>
        <w:spacing w:after="180"/>
        <w:rPr>
          <w:spacing w:val="4"/>
        </w:rPr>
      </w:pPr>
      <w:r>
        <w:rPr>
          <w:spacing w:val="4"/>
        </w:rPr>
        <w:t>No consta en dicho acuerdo que se modificara el contrato o el nivel de la pl</w:t>
      </w:r>
      <w:r>
        <w:rPr>
          <w:spacing w:val="4"/>
        </w:rPr>
        <w:t>a</w:t>
      </w:r>
      <w:r>
        <w:rPr>
          <w:spacing w:val="4"/>
        </w:rPr>
        <w:t>za; sin embargo, al año siguiente, la plantilla orgánica modificó el nivel de dicha plaza pasando a encuadrarse en el nivel A. A pesar de que este hecho supone la amortización de la plaza del nivel B y la extinción del contrato administrativo de la persona que ocupaba dicha plaza, e</w:t>
      </w:r>
      <w:r w:rsidR="00474886" w:rsidRPr="00D32575">
        <w:rPr>
          <w:spacing w:val="4"/>
        </w:rPr>
        <w:t>n la actualidad</w:t>
      </w:r>
      <w:r>
        <w:rPr>
          <w:spacing w:val="4"/>
        </w:rPr>
        <w:t>,</w:t>
      </w:r>
      <w:r w:rsidR="00474886" w:rsidRPr="00D32575">
        <w:rPr>
          <w:spacing w:val="4"/>
        </w:rPr>
        <w:t xml:space="preserve"> la misma persona sigue ocupando este puesto sin que </w:t>
      </w:r>
      <w:r>
        <w:rPr>
          <w:spacing w:val="4"/>
        </w:rPr>
        <w:t>se aplicaran los mecanismos previstos en la norm</w:t>
      </w:r>
      <w:r>
        <w:rPr>
          <w:spacing w:val="4"/>
        </w:rPr>
        <w:t>a</w:t>
      </w:r>
      <w:r>
        <w:rPr>
          <w:spacing w:val="4"/>
        </w:rPr>
        <w:t>tiva para cubrir dicha plaza (procedimientos de acceso restringido, promoción y otras formas de provisión de puestos de trabajo)</w:t>
      </w:r>
      <w:r w:rsidR="00474886" w:rsidRPr="00D32575">
        <w:rPr>
          <w:spacing w:val="4"/>
        </w:rPr>
        <w:t>.</w:t>
      </w:r>
    </w:p>
    <w:p w:rsidR="00474886" w:rsidRPr="00D32575" w:rsidRDefault="00D32575" w:rsidP="00D32575">
      <w:pPr>
        <w:pStyle w:val="texto"/>
        <w:tabs>
          <w:tab w:val="clear" w:pos="2835"/>
          <w:tab w:val="clear" w:pos="3969"/>
          <w:tab w:val="clear" w:pos="5103"/>
          <w:tab w:val="clear" w:pos="6237"/>
          <w:tab w:val="clear" w:pos="7371"/>
        </w:tabs>
        <w:spacing w:after="180"/>
        <w:rPr>
          <w:spacing w:val="4"/>
        </w:rPr>
      </w:pPr>
      <w:r>
        <w:rPr>
          <w:spacing w:val="4"/>
        </w:rPr>
        <w:t xml:space="preserve">c) </w:t>
      </w:r>
      <w:r w:rsidR="00474886" w:rsidRPr="00D32575">
        <w:rPr>
          <w:spacing w:val="4"/>
        </w:rPr>
        <w:t>Hemos verificado que un puesto que consta en la plantilla como nivel C, pe</w:t>
      </w:r>
      <w:r w:rsidR="00907A22">
        <w:rPr>
          <w:spacing w:val="4"/>
        </w:rPr>
        <w:t xml:space="preserve">rcibe retribuciones correspondientes al nivel B por aplicación de un cambio de </w:t>
      </w:r>
      <w:r w:rsidR="00907A22">
        <w:rPr>
          <w:spacing w:val="4"/>
        </w:rPr>
        <w:lastRenderedPageBreak/>
        <w:t xml:space="preserve">nivel que no consta como tal en la plantilla. Posteriormente, se aprobaron unos incrementos retributivos del cuatro por ciento para los niveles C y D y del dos por ciento para los niveles A y B. Dado que no se modificó el nivel de la plaza en la plantilla, se le aplicaron los aumentos del cuatro por ciento del nivel C, a pesar de que sus retribuciones vienen siendo las del nivel B. </w:t>
      </w:r>
      <w:r w:rsidR="00474886" w:rsidRPr="00D32575">
        <w:rPr>
          <w:spacing w:val="4"/>
        </w:rPr>
        <w:t>Esto implica que la persona que ocupa este puesto haya percibido en 2015 un exceso de retribuci</w:t>
      </w:r>
      <w:r w:rsidR="00474886" w:rsidRPr="00D32575">
        <w:rPr>
          <w:spacing w:val="4"/>
        </w:rPr>
        <w:t>o</w:t>
      </w:r>
      <w:r w:rsidR="00474886" w:rsidRPr="00D32575">
        <w:rPr>
          <w:spacing w:val="4"/>
        </w:rPr>
        <w:t>nes de 425,38 euros.</w:t>
      </w:r>
      <w:r w:rsidR="00492C22">
        <w:rPr>
          <w:spacing w:val="4"/>
        </w:rPr>
        <w:t xml:space="preserve"> Al respecto, el ayuntamiento va a proceder a analizar este asunto y a tomar las decisiones oportunas.</w:t>
      </w:r>
    </w:p>
    <w:p w:rsidR="00474886" w:rsidRPr="00550ACD" w:rsidRDefault="00474886" w:rsidP="00550ACD">
      <w:pPr>
        <w:tabs>
          <w:tab w:val="left" w:pos="708"/>
          <w:tab w:val="center" w:pos="2835"/>
          <w:tab w:val="center" w:pos="3969"/>
          <w:tab w:val="center" w:pos="5103"/>
          <w:tab w:val="center" w:pos="6237"/>
          <w:tab w:val="center" w:pos="7371"/>
        </w:tabs>
        <w:ind w:firstLine="284"/>
        <w:rPr>
          <w:spacing w:val="6"/>
          <w:sz w:val="26"/>
          <w:szCs w:val="24"/>
        </w:rPr>
      </w:pPr>
      <w:r w:rsidRPr="00550ACD">
        <w:rPr>
          <w:spacing w:val="6"/>
          <w:sz w:val="26"/>
          <w:szCs w:val="24"/>
        </w:rPr>
        <w:t>Además, hemos constatado que no se realizó la resolución pertinente recon</w:t>
      </w:r>
      <w:r w:rsidRPr="00550ACD">
        <w:rPr>
          <w:spacing w:val="6"/>
          <w:sz w:val="26"/>
          <w:szCs w:val="24"/>
        </w:rPr>
        <w:t>o</w:t>
      </w:r>
      <w:r w:rsidRPr="00550ACD">
        <w:rPr>
          <w:spacing w:val="6"/>
          <w:sz w:val="26"/>
          <w:szCs w:val="24"/>
        </w:rPr>
        <w:t xml:space="preserve">ciendo la antigüedad de esta persona para aprobar el </w:t>
      </w:r>
      <w:r w:rsidR="004471D0">
        <w:rPr>
          <w:spacing w:val="6"/>
          <w:sz w:val="26"/>
          <w:szCs w:val="24"/>
        </w:rPr>
        <w:t>complemento</w:t>
      </w:r>
      <w:r w:rsidRPr="00550ACD">
        <w:rPr>
          <w:spacing w:val="6"/>
          <w:sz w:val="26"/>
          <w:szCs w:val="24"/>
        </w:rPr>
        <w:t xml:space="preserve"> que debía percibir. </w:t>
      </w:r>
    </w:p>
    <w:p w:rsidR="00474886" w:rsidRPr="00550ACD" w:rsidRDefault="00550ACD" w:rsidP="00550ACD">
      <w:pPr>
        <w:pStyle w:val="texto"/>
        <w:tabs>
          <w:tab w:val="clear" w:pos="2835"/>
          <w:tab w:val="clear" w:pos="3969"/>
          <w:tab w:val="clear" w:pos="5103"/>
          <w:tab w:val="clear" w:pos="6237"/>
          <w:tab w:val="clear" w:pos="7371"/>
        </w:tabs>
        <w:spacing w:after="180"/>
        <w:rPr>
          <w:spacing w:val="4"/>
        </w:rPr>
      </w:pPr>
      <w:r>
        <w:rPr>
          <w:spacing w:val="4"/>
        </w:rPr>
        <w:t xml:space="preserve">d) </w:t>
      </w:r>
      <w:r w:rsidR="00474886" w:rsidRPr="00550ACD">
        <w:rPr>
          <w:spacing w:val="4"/>
        </w:rPr>
        <w:t>Aunque los complementos percibidos por el personal de la Gerencia de U</w:t>
      </w:r>
      <w:r w:rsidR="00474886" w:rsidRPr="00550ACD">
        <w:rPr>
          <w:spacing w:val="4"/>
        </w:rPr>
        <w:t>r</w:t>
      </w:r>
      <w:r w:rsidR="00474886" w:rsidRPr="00550ACD">
        <w:rPr>
          <w:spacing w:val="4"/>
        </w:rPr>
        <w:t xml:space="preserve">banismo, en general, se adecúan a la normativa, no </w:t>
      </w:r>
      <w:r w:rsidR="004471D0">
        <w:rPr>
          <w:spacing w:val="4"/>
        </w:rPr>
        <w:t xml:space="preserve">todos </w:t>
      </w:r>
      <w:r w:rsidR="00474886" w:rsidRPr="00550ACD">
        <w:rPr>
          <w:spacing w:val="4"/>
        </w:rPr>
        <w:t>constan en la última plantilla aprobada ni en la propuesta para 2015.</w:t>
      </w:r>
    </w:p>
    <w:p w:rsidR="00474886" w:rsidRPr="00474886" w:rsidRDefault="00474886" w:rsidP="00474886">
      <w:pPr>
        <w:spacing w:before="240"/>
        <w:ind w:firstLine="284"/>
        <w:rPr>
          <w:spacing w:val="6"/>
          <w:sz w:val="26"/>
          <w:szCs w:val="24"/>
        </w:rPr>
      </w:pPr>
      <w:r w:rsidRPr="00474886">
        <w:rPr>
          <w:spacing w:val="6"/>
          <w:sz w:val="26"/>
          <w:szCs w:val="24"/>
        </w:rPr>
        <w:t>Recomendamos:</w:t>
      </w:r>
    </w:p>
    <w:p w:rsidR="00474886" w:rsidRPr="00474886" w:rsidRDefault="00474886" w:rsidP="00474886">
      <w:pPr>
        <w:numPr>
          <w:ilvl w:val="0"/>
          <w:numId w:val="2"/>
        </w:numPr>
        <w:tabs>
          <w:tab w:val="clear" w:pos="1948"/>
          <w:tab w:val="num" w:pos="360"/>
          <w:tab w:val="left" w:pos="480"/>
          <w:tab w:val="num" w:pos="600"/>
          <w:tab w:val="num" w:pos="720"/>
          <w:tab w:val="num" w:pos="1320"/>
        </w:tabs>
        <w:ind w:left="0" w:firstLine="289"/>
        <w:rPr>
          <w:rFonts w:cs="Arial"/>
          <w:i/>
          <w:spacing w:val="6"/>
          <w:sz w:val="26"/>
          <w:szCs w:val="24"/>
        </w:rPr>
      </w:pPr>
      <w:r w:rsidRPr="00474886">
        <w:rPr>
          <w:rFonts w:cs="Arial"/>
          <w:i/>
          <w:spacing w:val="6"/>
          <w:sz w:val="26"/>
          <w:szCs w:val="24"/>
        </w:rPr>
        <w:t xml:space="preserve">Mejorar la coordinación y comunicación entre la </w:t>
      </w:r>
      <w:r w:rsidR="00D52E62">
        <w:rPr>
          <w:rFonts w:cs="Arial"/>
          <w:i/>
          <w:spacing w:val="6"/>
          <w:sz w:val="26"/>
          <w:szCs w:val="24"/>
        </w:rPr>
        <w:t>I</w:t>
      </w:r>
      <w:r w:rsidRPr="00474886">
        <w:rPr>
          <w:rFonts w:cs="Arial"/>
          <w:i/>
          <w:spacing w:val="6"/>
          <w:sz w:val="26"/>
          <w:szCs w:val="24"/>
        </w:rPr>
        <w:t>ntervención y el Área de Personal para realizar las adaptaciones oportunas que hagan posible la fisc</w:t>
      </w:r>
      <w:r w:rsidRPr="00474886">
        <w:rPr>
          <w:rFonts w:cs="Arial"/>
          <w:i/>
          <w:spacing w:val="6"/>
          <w:sz w:val="26"/>
          <w:szCs w:val="24"/>
        </w:rPr>
        <w:t>a</w:t>
      </w:r>
      <w:r w:rsidRPr="00474886">
        <w:rPr>
          <w:rFonts w:cs="Arial"/>
          <w:i/>
          <w:spacing w:val="6"/>
          <w:sz w:val="26"/>
          <w:szCs w:val="24"/>
        </w:rPr>
        <w:t xml:space="preserve">lización previa de la nómina. </w:t>
      </w:r>
    </w:p>
    <w:p w:rsidR="00474886" w:rsidRPr="00474886" w:rsidRDefault="00474886" w:rsidP="00474886">
      <w:pPr>
        <w:numPr>
          <w:ilvl w:val="0"/>
          <w:numId w:val="2"/>
        </w:numPr>
        <w:tabs>
          <w:tab w:val="clear" w:pos="1948"/>
          <w:tab w:val="num" w:pos="360"/>
          <w:tab w:val="left" w:pos="480"/>
          <w:tab w:val="num" w:pos="600"/>
          <w:tab w:val="num" w:pos="720"/>
          <w:tab w:val="num" w:pos="1320"/>
        </w:tabs>
        <w:ind w:left="0" w:firstLine="289"/>
        <w:rPr>
          <w:rFonts w:cs="Arial"/>
          <w:i/>
          <w:spacing w:val="6"/>
          <w:sz w:val="26"/>
          <w:szCs w:val="24"/>
        </w:rPr>
      </w:pPr>
      <w:r w:rsidRPr="00474886">
        <w:rPr>
          <w:rFonts w:cs="Arial"/>
          <w:i/>
          <w:spacing w:val="6"/>
          <w:sz w:val="26"/>
          <w:szCs w:val="24"/>
        </w:rPr>
        <w:t>Incluir en el certificado del coste anual de las clases pasivas el ingreso r</w:t>
      </w:r>
      <w:r w:rsidRPr="00474886">
        <w:rPr>
          <w:rFonts w:cs="Arial"/>
          <w:i/>
          <w:spacing w:val="6"/>
          <w:sz w:val="26"/>
          <w:szCs w:val="24"/>
        </w:rPr>
        <w:t>e</w:t>
      </w:r>
      <w:r w:rsidRPr="00474886">
        <w:rPr>
          <w:rFonts w:cs="Arial"/>
          <w:i/>
          <w:spacing w:val="6"/>
          <w:sz w:val="26"/>
          <w:szCs w:val="24"/>
        </w:rPr>
        <w:t>cibido del Gobierno de Navarra por la cuota patronal del personal del cuerpo de bomberos integrado en la Agencia Navarra de Emergencias, tal y como de</w:t>
      </w:r>
      <w:r w:rsidRPr="00474886">
        <w:rPr>
          <w:rFonts w:cs="Arial"/>
          <w:i/>
          <w:spacing w:val="6"/>
          <w:sz w:val="26"/>
          <w:szCs w:val="24"/>
        </w:rPr>
        <w:t>s</w:t>
      </w:r>
      <w:r w:rsidRPr="00474886">
        <w:rPr>
          <w:rFonts w:cs="Arial"/>
          <w:i/>
          <w:spacing w:val="6"/>
          <w:sz w:val="26"/>
          <w:szCs w:val="24"/>
        </w:rPr>
        <w:t xml:space="preserve">cribe la memoria de la Cuenta General. </w:t>
      </w:r>
    </w:p>
    <w:p w:rsidR="00474886" w:rsidRPr="00474886" w:rsidRDefault="00474886" w:rsidP="00474886">
      <w:pPr>
        <w:numPr>
          <w:ilvl w:val="0"/>
          <w:numId w:val="2"/>
        </w:numPr>
        <w:tabs>
          <w:tab w:val="clear" w:pos="1948"/>
          <w:tab w:val="num" w:pos="360"/>
          <w:tab w:val="left" w:pos="480"/>
          <w:tab w:val="num" w:pos="600"/>
          <w:tab w:val="num" w:pos="720"/>
          <w:tab w:val="num" w:pos="1320"/>
        </w:tabs>
        <w:ind w:left="0" w:firstLine="289"/>
        <w:rPr>
          <w:rFonts w:cs="Arial"/>
          <w:i/>
          <w:spacing w:val="6"/>
          <w:sz w:val="26"/>
          <w:szCs w:val="24"/>
        </w:rPr>
      </w:pPr>
      <w:r w:rsidRPr="00474886">
        <w:rPr>
          <w:rFonts w:cs="Arial"/>
          <w:i/>
          <w:spacing w:val="6"/>
          <w:sz w:val="26"/>
          <w:szCs w:val="24"/>
        </w:rPr>
        <w:t>Regularizar el exceso de retribuciones percibido por la aplicación inc</w:t>
      </w:r>
      <w:r w:rsidRPr="00474886">
        <w:rPr>
          <w:rFonts w:cs="Arial"/>
          <w:i/>
          <w:spacing w:val="6"/>
          <w:sz w:val="26"/>
          <w:szCs w:val="24"/>
        </w:rPr>
        <w:t>o</w:t>
      </w:r>
      <w:r w:rsidRPr="00474886">
        <w:rPr>
          <w:rFonts w:cs="Arial"/>
          <w:i/>
          <w:spacing w:val="6"/>
          <w:sz w:val="26"/>
          <w:szCs w:val="24"/>
        </w:rPr>
        <w:t xml:space="preserve">rrecta de los incrementos </w:t>
      </w:r>
      <w:r w:rsidR="004471D0">
        <w:rPr>
          <w:rFonts w:cs="Arial"/>
          <w:i/>
          <w:spacing w:val="6"/>
          <w:sz w:val="26"/>
          <w:szCs w:val="24"/>
        </w:rPr>
        <w:t>abonados</w:t>
      </w:r>
      <w:r w:rsidRPr="00474886">
        <w:rPr>
          <w:rFonts w:cs="Arial"/>
          <w:i/>
          <w:spacing w:val="6"/>
          <w:sz w:val="26"/>
          <w:szCs w:val="24"/>
        </w:rPr>
        <w:t>.</w:t>
      </w:r>
    </w:p>
    <w:p w:rsidR="00474886" w:rsidRPr="00474886" w:rsidRDefault="004471D0" w:rsidP="00474886">
      <w:pPr>
        <w:numPr>
          <w:ilvl w:val="0"/>
          <w:numId w:val="2"/>
        </w:numPr>
        <w:tabs>
          <w:tab w:val="clear" w:pos="1948"/>
          <w:tab w:val="num" w:pos="360"/>
          <w:tab w:val="left" w:pos="480"/>
          <w:tab w:val="num" w:pos="600"/>
          <w:tab w:val="num" w:pos="720"/>
          <w:tab w:val="num" w:pos="1320"/>
        </w:tabs>
        <w:ind w:left="0" w:firstLine="289"/>
        <w:rPr>
          <w:rFonts w:cs="Arial"/>
          <w:i/>
          <w:spacing w:val="6"/>
          <w:sz w:val="26"/>
          <w:szCs w:val="24"/>
        </w:rPr>
      </w:pPr>
      <w:r>
        <w:rPr>
          <w:rFonts w:cs="Arial"/>
          <w:i/>
          <w:spacing w:val="6"/>
          <w:sz w:val="26"/>
          <w:szCs w:val="24"/>
        </w:rPr>
        <w:t>Aprob</w:t>
      </w:r>
      <w:r w:rsidR="00474886" w:rsidRPr="00474886">
        <w:rPr>
          <w:rFonts w:cs="Arial"/>
          <w:i/>
          <w:spacing w:val="6"/>
          <w:sz w:val="26"/>
          <w:szCs w:val="24"/>
        </w:rPr>
        <w:t>ar las resoluciones pertinentes para reconocer cualquier cambio en la situación de una persona (grado, antigüedad, etc.) que impliquen modific</w:t>
      </w:r>
      <w:r w:rsidR="00474886" w:rsidRPr="00474886">
        <w:rPr>
          <w:rFonts w:cs="Arial"/>
          <w:i/>
          <w:spacing w:val="6"/>
          <w:sz w:val="26"/>
          <w:szCs w:val="24"/>
        </w:rPr>
        <w:t>a</w:t>
      </w:r>
      <w:r w:rsidR="00474886" w:rsidRPr="00474886">
        <w:rPr>
          <w:rFonts w:cs="Arial"/>
          <w:i/>
          <w:spacing w:val="6"/>
          <w:sz w:val="26"/>
          <w:szCs w:val="24"/>
        </w:rPr>
        <w:t xml:space="preserve">ciones en sus conceptos retributivos. </w:t>
      </w:r>
    </w:p>
    <w:p w:rsidR="00474886" w:rsidRPr="00474886" w:rsidRDefault="00474886" w:rsidP="00474886">
      <w:pPr>
        <w:numPr>
          <w:ilvl w:val="0"/>
          <w:numId w:val="2"/>
        </w:numPr>
        <w:tabs>
          <w:tab w:val="clear" w:pos="1948"/>
          <w:tab w:val="num" w:pos="360"/>
          <w:tab w:val="left" w:pos="480"/>
          <w:tab w:val="num" w:pos="600"/>
          <w:tab w:val="num" w:pos="720"/>
          <w:tab w:val="num" w:pos="1320"/>
        </w:tabs>
        <w:ind w:left="0" w:firstLine="289"/>
        <w:rPr>
          <w:rFonts w:cs="Arial"/>
          <w:i/>
          <w:spacing w:val="6"/>
          <w:sz w:val="26"/>
          <w:szCs w:val="24"/>
        </w:rPr>
      </w:pPr>
      <w:r w:rsidRPr="00474886">
        <w:rPr>
          <w:rFonts w:cs="Arial"/>
          <w:i/>
          <w:spacing w:val="6"/>
          <w:sz w:val="26"/>
          <w:szCs w:val="24"/>
        </w:rPr>
        <w:t>Aprobar para cada ejercicio la plantilla orgánica y la relación de pers</w:t>
      </w:r>
      <w:r w:rsidRPr="00474886">
        <w:rPr>
          <w:rFonts w:cs="Arial"/>
          <w:i/>
          <w:spacing w:val="6"/>
          <w:sz w:val="26"/>
          <w:szCs w:val="24"/>
        </w:rPr>
        <w:t>o</w:t>
      </w:r>
      <w:r w:rsidRPr="00474886">
        <w:rPr>
          <w:rFonts w:cs="Arial"/>
          <w:i/>
          <w:spacing w:val="6"/>
          <w:sz w:val="26"/>
          <w:szCs w:val="24"/>
        </w:rPr>
        <w:t>nal e incluir todos los complementos retributivos percibidos por el personal.</w:t>
      </w:r>
    </w:p>
    <w:p w:rsidR="00474886" w:rsidRPr="00474886" w:rsidRDefault="00474886" w:rsidP="00474886">
      <w:pPr>
        <w:numPr>
          <w:ilvl w:val="0"/>
          <w:numId w:val="2"/>
        </w:numPr>
        <w:tabs>
          <w:tab w:val="clear" w:pos="1948"/>
          <w:tab w:val="num" w:pos="360"/>
          <w:tab w:val="left" w:pos="480"/>
          <w:tab w:val="num" w:pos="600"/>
          <w:tab w:val="num" w:pos="720"/>
          <w:tab w:val="num" w:pos="1320"/>
        </w:tabs>
        <w:ind w:left="0" w:firstLine="289"/>
        <w:rPr>
          <w:rFonts w:cs="Arial"/>
          <w:i/>
          <w:spacing w:val="6"/>
          <w:sz w:val="26"/>
          <w:szCs w:val="24"/>
        </w:rPr>
      </w:pPr>
      <w:r w:rsidRPr="00474886">
        <w:rPr>
          <w:rFonts w:cs="Arial"/>
          <w:i/>
          <w:spacing w:val="6"/>
          <w:sz w:val="26"/>
          <w:szCs w:val="24"/>
        </w:rPr>
        <w:t xml:space="preserve">Analizar la temporalidad de los puestos vacantes en plantilla y, cuando las disposiciones legales y presupuestarias lo permitan, </w:t>
      </w:r>
      <w:r w:rsidR="004471D0">
        <w:rPr>
          <w:rFonts w:cs="Arial"/>
          <w:i/>
          <w:spacing w:val="6"/>
          <w:sz w:val="26"/>
          <w:szCs w:val="24"/>
        </w:rPr>
        <w:t>cubrir las plazas por m</w:t>
      </w:r>
      <w:r w:rsidR="004471D0">
        <w:rPr>
          <w:rFonts w:cs="Arial"/>
          <w:i/>
          <w:spacing w:val="6"/>
          <w:sz w:val="26"/>
          <w:szCs w:val="24"/>
        </w:rPr>
        <w:t>e</w:t>
      </w:r>
      <w:r w:rsidR="004471D0">
        <w:rPr>
          <w:rFonts w:cs="Arial"/>
          <w:i/>
          <w:spacing w:val="6"/>
          <w:sz w:val="26"/>
          <w:szCs w:val="24"/>
        </w:rPr>
        <w:t>dio de los procedimientos legalmente establecidos</w:t>
      </w:r>
      <w:r w:rsidRPr="00474886">
        <w:rPr>
          <w:rFonts w:cs="Arial"/>
          <w:i/>
          <w:spacing w:val="6"/>
          <w:sz w:val="26"/>
          <w:szCs w:val="24"/>
        </w:rPr>
        <w:t>.</w:t>
      </w:r>
    </w:p>
    <w:p w:rsidR="00474886" w:rsidRPr="00084267" w:rsidRDefault="00474886" w:rsidP="00084267">
      <w:pPr>
        <w:pStyle w:val="atitulo3"/>
        <w:spacing w:before="240"/>
      </w:pPr>
      <w:bookmarkStart w:id="107" w:name="_Toc430935369"/>
      <w:bookmarkStart w:id="108" w:name="_Toc455145999"/>
      <w:r w:rsidRPr="00084267">
        <w:t>IV.4.3. Compra de bienes corrientes y servicios del ayuntamiento</w:t>
      </w:r>
      <w:bookmarkEnd w:id="107"/>
      <w:bookmarkEnd w:id="108"/>
    </w:p>
    <w:p w:rsidR="00474886" w:rsidRPr="00474886" w:rsidRDefault="00474886" w:rsidP="00474886">
      <w:pPr>
        <w:tabs>
          <w:tab w:val="left" w:pos="708"/>
          <w:tab w:val="center" w:pos="2835"/>
          <w:tab w:val="center" w:pos="3969"/>
          <w:tab w:val="center" w:pos="5103"/>
          <w:tab w:val="center" w:pos="6237"/>
          <w:tab w:val="center" w:pos="7371"/>
        </w:tabs>
        <w:ind w:firstLine="284"/>
        <w:rPr>
          <w:spacing w:val="6"/>
          <w:sz w:val="26"/>
          <w:szCs w:val="24"/>
        </w:rPr>
      </w:pPr>
      <w:r w:rsidRPr="00474886">
        <w:rPr>
          <w:spacing w:val="6"/>
          <w:sz w:val="26"/>
          <w:szCs w:val="24"/>
        </w:rPr>
        <w:t>Los gastos en bienes corrientes y servicios del ayuntamiento en 2015 asce</w:t>
      </w:r>
      <w:r w:rsidRPr="00474886">
        <w:rPr>
          <w:spacing w:val="6"/>
          <w:sz w:val="26"/>
          <w:szCs w:val="24"/>
        </w:rPr>
        <w:t>n</w:t>
      </w:r>
      <w:r w:rsidRPr="00474886">
        <w:rPr>
          <w:spacing w:val="6"/>
          <w:sz w:val="26"/>
          <w:szCs w:val="24"/>
        </w:rPr>
        <w:t>dieron a 61,66 millones de euros. Suponen el 33 por ciento del total de oblig</w:t>
      </w:r>
      <w:r w:rsidRPr="00474886">
        <w:rPr>
          <w:spacing w:val="6"/>
          <w:sz w:val="26"/>
          <w:szCs w:val="24"/>
        </w:rPr>
        <w:t>a</w:t>
      </w:r>
      <w:r w:rsidRPr="00474886">
        <w:rPr>
          <w:spacing w:val="6"/>
          <w:sz w:val="26"/>
          <w:szCs w:val="24"/>
        </w:rPr>
        <w:t>ciones reconocidas en 2015. Su grado de ejecución fue del 93,5 por ciento de los créditos definitivos. Disminuyeron un 2,1 por ciento respecto a 2014.</w:t>
      </w:r>
    </w:p>
    <w:p w:rsidR="00474886" w:rsidRPr="00474886" w:rsidRDefault="00474886" w:rsidP="00474886">
      <w:pPr>
        <w:spacing w:after="240"/>
        <w:ind w:firstLine="284"/>
        <w:rPr>
          <w:spacing w:val="6"/>
          <w:sz w:val="26"/>
          <w:szCs w:val="24"/>
        </w:rPr>
      </w:pPr>
      <w:r w:rsidRPr="00474886">
        <w:rPr>
          <w:spacing w:val="6"/>
          <w:sz w:val="26"/>
          <w:szCs w:val="24"/>
        </w:rPr>
        <w:lastRenderedPageBreak/>
        <w:t>Los gastos de bienes corrientes y servicios superiores al millón de euros en 2015 fueron:</w:t>
      </w:r>
    </w:p>
    <w:tbl>
      <w:tblPr>
        <w:tblW w:w="8868" w:type="dxa"/>
        <w:jc w:val="center"/>
        <w:tblInd w:w="358" w:type="dxa"/>
        <w:tblLook w:val="01E0" w:firstRow="1" w:lastRow="1" w:firstColumn="1" w:lastColumn="1" w:noHBand="0" w:noVBand="0"/>
      </w:tblPr>
      <w:tblGrid>
        <w:gridCol w:w="3626"/>
        <w:gridCol w:w="1775"/>
        <w:gridCol w:w="1775"/>
        <w:gridCol w:w="1692"/>
      </w:tblGrid>
      <w:tr w:rsidR="00474886" w:rsidRPr="00474886" w:rsidTr="00DA7FC8">
        <w:trPr>
          <w:trHeight w:val="255"/>
          <w:jc w:val="center"/>
        </w:trPr>
        <w:tc>
          <w:tcPr>
            <w:tcW w:w="3626" w:type="dxa"/>
            <w:tcBorders>
              <w:top w:val="single" w:sz="4" w:space="0" w:color="auto"/>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sidRPr="00474886">
              <w:rPr>
                <w:rFonts w:ascii="Arial" w:hAnsi="Arial"/>
                <w:spacing w:val="6"/>
                <w:sz w:val="18"/>
                <w:szCs w:val="18"/>
              </w:rPr>
              <w:t>Concepto</w:t>
            </w:r>
          </w:p>
        </w:tc>
        <w:tc>
          <w:tcPr>
            <w:tcW w:w="1775" w:type="dxa"/>
            <w:tcBorders>
              <w:top w:val="single" w:sz="4" w:space="0" w:color="auto"/>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474886">
              <w:rPr>
                <w:rFonts w:ascii="Arial" w:hAnsi="Arial"/>
                <w:spacing w:val="6"/>
                <w:sz w:val="18"/>
                <w:szCs w:val="18"/>
              </w:rPr>
              <w:t xml:space="preserve">Obligaciones </w:t>
            </w:r>
          </w:p>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474886">
              <w:rPr>
                <w:rFonts w:ascii="Arial" w:hAnsi="Arial"/>
                <w:spacing w:val="6"/>
                <w:sz w:val="18"/>
                <w:szCs w:val="18"/>
              </w:rPr>
              <w:t>reconocidas 2014</w:t>
            </w:r>
          </w:p>
        </w:tc>
        <w:tc>
          <w:tcPr>
            <w:tcW w:w="1775" w:type="dxa"/>
            <w:tcBorders>
              <w:top w:val="single" w:sz="4" w:space="0" w:color="auto"/>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474886">
              <w:rPr>
                <w:rFonts w:ascii="Arial" w:hAnsi="Arial"/>
                <w:spacing w:val="6"/>
                <w:sz w:val="18"/>
                <w:szCs w:val="18"/>
              </w:rPr>
              <w:t xml:space="preserve">Obligaciones </w:t>
            </w:r>
          </w:p>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474886">
              <w:rPr>
                <w:rFonts w:ascii="Arial" w:hAnsi="Arial"/>
                <w:spacing w:val="6"/>
                <w:sz w:val="18"/>
                <w:szCs w:val="18"/>
              </w:rPr>
              <w:t>reconocidas 2015</w:t>
            </w:r>
          </w:p>
        </w:tc>
        <w:tc>
          <w:tcPr>
            <w:tcW w:w="1692" w:type="dxa"/>
            <w:tcBorders>
              <w:top w:val="single" w:sz="4" w:space="0" w:color="auto"/>
              <w:bottom w:val="single" w:sz="4" w:space="0" w:color="auto"/>
            </w:tcBorders>
            <w:shd w:val="clear" w:color="auto" w:fill="FABF8F" w:themeFill="accent6" w:themeFillTint="99"/>
            <w:vAlign w:val="center"/>
          </w:tcPr>
          <w:p w:rsidR="00474886" w:rsidRPr="00474886" w:rsidRDefault="00474886" w:rsidP="00550ACD">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474886">
              <w:rPr>
                <w:rFonts w:ascii="Arial" w:hAnsi="Arial"/>
                <w:spacing w:val="6"/>
                <w:sz w:val="18"/>
                <w:szCs w:val="18"/>
              </w:rPr>
              <w:t>%</w:t>
            </w:r>
            <w:r w:rsidR="00550ACD">
              <w:rPr>
                <w:rFonts w:ascii="Arial" w:hAnsi="Arial"/>
                <w:spacing w:val="6"/>
                <w:sz w:val="18"/>
                <w:szCs w:val="18"/>
              </w:rPr>
              <w:t xml:space="preserve"> v</w:t>
            </w:r>
            <w:r w:rsidRPr="00474886">
              <w:rPr>
                <w:rFonts w:ascii="Arial" w:hAnsi="Arial"/>
                <w:spacing w:val="6"/>
                <w:sz w:val="18"/>
                <w:szCs w:val="18"/>
              </w:rPr>
              <w:t>ariación 2015/2014</w:t>
            </w:r>
          </w:p>
        </w:tc>
      </w:tr>
      <w:tr w:rsidR="00474886" w:rsidRPr="00474886" w:rsidTr="00DA7FC8">
        <w:trPr>
          <w:trHeight w:val="198"/>
          <w:jc w:val="center"/>
        </w:trPr>
        <w:tc>
          <w:tcPr>
            <w:tcW w:w="3626" w:type="dxa"/>
            <w:tcBorders>
              <w:top w:val="single" w:sz="4"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474886">
              <w:rPr>
                <w:rFonts w:ascii="Arial Narrow" w:hAnsi="Arial Narrow"/>
                <w:spacing w:val="6"/>
              </w:rPr>
              <w:t>Limpieza vía pública</w:t>
            </w:r>
          </w:p>
        </w:tc>
        <w:tc>
          <w:tcPr>
            <w:tcW w:w="1775" w:type="dxa"/>
            <w:tcBorders>
              <w:top w:val="single" w:sz="4"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7.906.276</w:t>
            </w:r>
          </w:p>
        </w:tc>
        <w:tc>
          <w:tcPr>
            <w:tcW w:w="1775" w:type="dxa"/>
            <w:tcBorders>
              <w:top w:val="single" w:sz="4"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7.928.534</w:t>
            </w:r>
          </w:p>
        </w:tc>
        <w:tc>
          <w:tcPr>
            <w:tcW w:w="1692" w:type="dxa"/>
            <w:tcBorders>
              <w:top w:val="single" w:sz="4" w:space="0" w:color="auto"/>
              <w:bottom w:val="single" w:sz="2" w:space="0" w:color="auto"/>
            </w:tcBorders>
            <w:vAlign w:val="bottom"/>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0,3</w:t>
            </w:r>
          </w:p>
        </w:tc>
      </w:tr>
      <w:tr w:rsidR="00474886" w:rsidRPr="00474886" w:rsidTr="00DA7FC8">
        <w:trPr>
          <w:trHeight w:val="198"/>
          <w:jc w:val="center"/>
        </w:trPr>
        <w:tc>
          <w:tcPr>
            <w:tcW w:w="3626"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474886">
              <w:rPr>
                <w:rFonts w:ascii="Arial Narrow" w:hAnsi="Arial Narrow"/>
                <w:spacing w:val="6"/>
              </w:rPr>
              <w:t>Contrato ORA</w:t>
            </w:r>
          </w:p>
        </w:tc>
        <w:tc>
          <w:tcPr>
            <w:tcW w:w="1775"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7.633.828</w:t>
            </w:r>
          </w:p>
        </w:tc>
        <w:tc>
          <w:tcPr>
            <w:tcW w:w="1775"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7.465.941</w:t>
            </w:r>
          </w:p>
        </w:tc>
        <w:tc>
          <w:tcPr>
            <w:tcW w:w="1692" w:type="dxa"/>
            <w:tcBorders>
              <w:top w:val="single" w:sz="2" w:space="0" w:color="auto"/>
              <w:bottom w:val="single" w:sz="2" w:space="0" w:color="auto"/>
            </w:tcBorders>
            <w:vAlign w:val="bottom"/>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-2,2</w:t>
            </w:r>
          </w:p>
        </w:tc>
      </w:tr>
      <w:tr w:rsidR="00474886" w:rsidRPr="00474886" w:rsidTr="00DA7FC8">
        <w:trPr>
          <w:trHeight w:val="198"/>
          <w:jc w:val="center"/>
        </w:trPr>
        <w:tc>
          <w:tcPr>
            <w:tcW w:w="3626"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474886">
              <w:rPr>
                <w:rFonts w:ascii="Arial Narrow" w:hAnsi="Arial Narrow"/>
                <w:spacing w:val="6"/>
              </w:rPr>
              <w:t>Mantenimiento zonas verdes</w:t>
            </w:r>
          </w:p>
        </w:tc>
        <w:tc>
          <w:tcPr>
            <w:tcW w:w="1775"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3.854.437</w:t>
            </w:r>
          </w:p>
        </w:tc>
        <w:tc>
          <w:tcPr>
            <w:tcW w:w="1775"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3.917.037</w:t>
            </w:r>
          </w:p>
        </w:tc>
        <w:tc>
          <w:tcPr>
            <w:tcW w:w="1692" w:type="dxa"/>
            <w:tcBorders>
              <w:top w:val="single" w:sz="2" w:space="0" w:color="auto"/>
              <w:bottom w:val="single" w:sz="2" w:space="0" w:color="auto"/>
            </w:tcBorders>
            <w:vAlign w:val="bottom"/>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1,6</w:t>
            </w:r>
          </w:p>
        </w:tc>
      </w:tr>
      <w:tr w:rsidR="00474886" w:rsidRPr="00474886" w:rsidTr="00DA7FC8">
        <w:trPr>
          <w:trHeight w:val="198"/>
          <w:jc w:val="center"/>
        </w:trPr>
        <w:tc>
          <w:tcPr>
            <w:tcW w:w="3626"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474886">
              <w:rPr>
                <w:rFonts w:ascii="Arial Narrow" w:hAnsi="Arial Narrow"/>
                <w:spacing w:val="6"/>
              </w:rPr>
              <w:t xml:space="preserve">Gestión </w:t>
            </w:r>
            <w:proofErr w:type="spellStart"/>
            <w:r w:rsidRPr="00474886">
              <w:rPr>
                <w:rFonts w:ascii="Arial Narrow" w:hAnsi="Arial Narrow"/>
                <w:spacing w:val="6"/>
              </w:rPr>
              <w:t>activ</w:t>
            </w:r>
            <w:proofErr w:type="spellEnd"/>
            <w:r w:rsidRPr="00474886">
              <w:rPr>
                <w:rFonts w:ascii="Arial Narrow" w:hAnsi="Arial Narrow"/>
                <w:spacing w:val="6"/>
              </w:rPr>
              <w:t xml:space="preserve">. </w:t>
            </w:r>
            <w:proofErr w:type="spellStart"/>
            <w:proofErr w:type="gramStart"/>
            <w:r w:rsidRPr="00474886">
              <w:rPr>
                <w:rFonts w:ascii="Arial Narrow" w:hAnsi="Arial Narrow"/>
                <w:spacing w:val="6"/>
              </w:rPr>
              <w:t>infraestr</w:t>
            </w:r>
            <w:proofErr w:type="spellEnd"/>
            <w:proofErr w:type="gramEnd"/>
            <w:r w:rsidRPr="00474886">
              <w:rPr>
                <w:rFonts w:ascii="Arial Narrow" w:hAnsi="Arial Narrow"/>
                <w:spacing w:val="6"/>
              </w:rPr>
              <w:t>. culturales</w:t>
            </w:r>
          </w:p>
        </w:tc>
        <w:tc>
          <w:tcPr>
            <w:tcW w:w="1775"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2.952.585</w:t>
            </w:r>
          </w:p>
        </w:tc>
        <w:tc>
          <w:tcPr>
            <w:tcW w:w="1775"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2.963.460</w:t>
            </w:r>
          </w:p>
        </w:tc>
        <w:tc>
          <w:tcPr>
            <w:tcW w:w="1692" w:type="dxa"/>
            <w:tcBorders>
              <w:top w:val="single" w:sz="2" w:space="0" w:color="auto"/>
              <w:bottom w:val="single" w:sz="2" w:space="0" w:color="auto"/>
            </w:tcBorders>
            <w:vAlign w:val="bottom"/>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0,4</w:t>
            </w:r>
          </w:p>
        </w:tc>
      </w:tr>
      <w:tr w:rsidR="00474886" w:rsidRPr="00474886" w:rsidTr="00DA7FC8">
        <w:trPr>
          <w:trHeight w:val="198"/>
          <w:jc w:val="center"/>
        </w:trPr>
        <w:tc>
          <w:tcPr>
            <w:tcW w:w="3626"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474886">
              <w:rPr>
                <w:rFonts w:ascii="Arial Narrow" w:hAnsi="Arial Narrow"/>
                <w:spacing w:val="6"/>
              </w:rPr>
              <w:t xml:space="preserve">Atención </w:t>
            </w:r>
            <w:proofErr w:type="spellStart"/>
            <w:r w:rsidRPr="00474886">
              <w:rPr>
                <w:rFonts w:ascii="Arial Narrow" w:hAnsi="Arial Narrow"/>
                <w:spacing w:val="6"/>
              </w:rPr>
              <w:t>pers</w:t>
            </w:r>
            <w:proofErr w:type="spellEnd"/>
            <w:r w:rsidRPr="00474886">
              <w:rPr>
                <w:rFonts w:ascii="Arial Narrow" w:hAnsi="Arial Narrow"/>
                <w:spacing w:val="6"/>
              </w:rPr>
              <w:t xml:space="preserve">. </w:t>
            </w:r>
            <w:proofErr w:type="spellStart"/>
            <w:proofErr w:type="gramStart"/>
            <w:r w:rsidRPr="00474886">
              <w:rPr>
                <w:rFonts w:ascii="Arial Narrow" w:hAnsi="Arial Narrow"/>
                <w:spacing w:val="6"/>
              </w:rPr>
              <w:t>situac</w:t>
            </w:r>
            <w:proofErr w:type="spellEnd"/>
            <w:proofErr w:type="gramEnd"/>
            <w:r w:rsidRPr="00474886">
              <w:rPr>
                <w:rFonts w:ascii="Arial Narrow" w:hAnsi="Arial Narrow"/>
                <w:spacing w:val="6"/>
              </w:rPr>
              <w:t xml:space="preserve">. </w:t>
            </w:r>
            <w:proofErr w:type="gramStart"/>
            <w:r w:rsidRPr="00474886">
              <w:rPr>
                <w:rFonts w:ascii="Arial Narrow" w:hAnsi="Arial Narrow"/>
                <w:spacing w:val="6"/>
              </w:rPr>
              <w:t>gestión</w:t>
            </w:r>
            <w:proofErr w:type="gramEnd"/>
            <w:r w:rsidRPr="00474886">
              <w:rPr>
                <w:rFonts w:ascii="Arial Narrow" w:hAnsi="Arial Narrow"/>
                <w:spacing w:val="6"/>
              </w:rPr>
              <w:t xml:space="preserve"> </w:t>
            </w:r>
            <w:proofErr w:type="spellStart"/>
            <w:r w:rsidRPr="00474886">
              <w:rPr>
                <w:rFonts w:ascii="Arial Narrow" w:hAnsi="Arial Narrow"/>
                <w:spacing w:val="6"/>
              </w:rPr>
              <w:t>activ</w:t>
            </w:r>
            <w:proofErr w:type="spellEnd"/>
            <w:r w:rsidRPr="00474886">
              <w:rPr>
                <w:rFonts w:ascii="Arial Narrow" w:hAnsi="Arial Narrow"/>
                <w:spacing w:val="6"/>
              </w:rPr>
              <w:t>.</w:t>
            </w:r>
          </w:p>
        </w:tc>
        <w:tc>
          <w:tcPr>
            <w:tcW w:w="1775"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3.103.554</w:t>
            </w:r>
          </w:p>
        </w:tc>
        <w:tc>
          <w:tcPr>
            <w:tcW w:w="1775"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2.926.836</w:t>
            </w:r>
          </w:p>
        </w:tc>
        <w:tc>
          <w:tcPr>
            <w:tcW w:w="1692" w:type="dxa"/>
            <w:tcBorders>
              <w:top w:val="single" w:sz="2" w:space="0" w:color="auto"/>
              <w:bottom w:val="single" w:sz="2" w:space="0" w:color="auto"/>
            </w:tcBorders>
            <w:vAlign w:val="bottom"/>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-5,7</w:t>
            </w:r>
          </w:p>
        </w:tc>
      </w:tr>
      <w:tr w:rsidR="00474886" w:rsidRPr="00474886" w:rsidTr="00DA7FC8">
        <w:trPr>
          <w:trHeight w:val="198"/>
          <w:jc w:val="center"/>
        </w:trPr>
        <w:tc>
          <w:tcPr>
            <w:tcW w:w="3626"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474886">
              <w:rPr>
                <w:rFonts w:ascii="Arial Narrow" w:hAnsi="Arial Narrow"/>
                <w:spacing w:val="6"/>
              </w:rPr>
              <w:t>Consumo alumbrado público</w:t>
            </w:r>
          </w:p>
        </w:tc>
        <w:tc>
          <w:tcPr>
            <w:tcW w:w="1775"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3.024.390</w:t>
            </w:r>
          </w:p>
        </w:tc>
        <w:tc>
          <w:tcPr>
            <w:tcW w:w="1775"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2.783.900</w:t>
            </w:r>
          </w:p>
        </w:tc>
        <w:tc>
          <w:tcPr>
            <w:tcW w:w="1692" w:type="dxa"/>
            <w:tcBorders>
              <w:top w:val="single" w:sz="2" w:space="0" w:color="auto"/>
              <w:bottom w:val="single" w:sz="2" w:space="0" w:color="auto"/>
            </w:tcBorders>
            <w:vAlign w:val="bottom"/>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-8</w:t>
            </w:r>
          </w:p>
        </w:tc>
      </w:tr>
      <w:tr w:rsidR="00474886" w:rsidRPr="00474886" w:rsidTr="00DA7FC8">
        <w:trPr>
          <w:trHeight w:val="198"/>
          <w:jc w:val="center"/>
        </w:trPr>
        <w:tc>
          <w:tcPr>
            <w:tcW w:w="3626"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474886">
              <w:rPr>
                <w:rFonts w:ascii="Arial Narrow" w:hAnsi="Arial Narrow"/>
                <w:spacing w:val="6"/>
              </w:rPr>
              <w:t>Contratos limpieza colegios</w:t>
            </w:r>
          </w:p>
        </w:tc>
        <w:tc>
          <w:tcPr>
            <w:tcW w:w="1775"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1.992.736</w:t>
            </w:r>
          </w:p>
        </w:tc>
        <w:tc>
          <w:tcPr>
            <w:tcW w:w="1775"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2.015.081</w:t>
            </w:r>
          </w:p>
        </w:tc>
        <w:tc>
          <w:tcPr>
            <w:tcW w:w="1692" w:type="dxa"/>
            <w:tcBorders>
              <w:top w:val="single" w:sz="2" w:space="0" w:color="auto"/>
              <w:bottom w:val="single" w:sz="2" w:space="0" w:color="auto"/>
            </w:tcBorders>
            <w:vAlign w:val="bottom"/>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1,1</w:t>
            </w:r>
          </w:p>
        </w:tc>
      </w:tr>
      <w:tr w:rsidR="00474886" w:rsidRPr="00474886" w:rsidTr="00DA7FC8">
        <w:trPr>
          <w:trHeight w:val="198"/>
          <w:jc w:val="center"/>
        </w:trPr>
        <w:tc>
          <w:tcPr>
            <w:tcW w:w="3626"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474886">
              <w:rPr>
                <w:rFonts w:ascii="Arial Narrow" w:hAnsi="Arial Narrow"/>
                <w:spacing w:val="6"/>
              </w:rPr>
              <w:t xml:space="preserve">Gestión </w:t>
            </w:r>
            <w:proofErr w:type="spellStart"/>
            <w:r w:rsidRPr="00474886">
              <w:rPr>
                <w:rFonts w:ascii="Arial Narrow" w:hAnsi="Arial Narrow"/>
                <w:spacing w:val="6"/>
              </w:rPr>
              <w:t>activ</w:t>
            </w:r>
            <w:proofErr w:type="spellEnd"/>
            <w:r w:rsidRPr="00474886">
              <w:rPr>
                <w:rFonts w:ascii="Arial Narrow" w:hAnsi="Arial Narrow"/>
                <w:spacing w:val="6"/>
              </w:rPr>
              <w:t xml:space="preserve">. </w:t>
            </w:r>
            <w:proofErr w:type="spellStart"/>
            <w:proofErr w:type="gramStart"/>
            <w:r w:rsidRPr="00474886">
              <w:rPr>
                <w:rFonts w:ascii="Arial Narrow" w:hAnsi="Arial Narrow"/>
                <w:spacing w:val="6"/>
              </w:rPr>
              <w:t>infraest</w:t>
            </w:r>
            <w:proofErr w:type="spellEnd"/>
            <w:proofErr w:type="gramEnd"/>
            <w:r w:rsidRPr="00474886">
              <w:rPr>
                <w:rFonts w:ascii="Arial Narrow" w:hAnsi="Arial Narrow"/>
                <w:spacing w:val="6"/>
              </w:rPr>
              <w:t>. deportivas</w:t>
            </w:r>
          </w:p>
        </w:tc>
        <w:tc>
          <w:tcPr>
            <w:tcW w:w="1775"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1.498.737</w:t>
            </w:r>
          </w:p>
        </w:tc>
        <w:tc>
          <w:tcPr>
            <w:tcW w:w="1775"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1.498.289</w:t>
            </w:r>
          </w:p>
        </w:tc>
        <w:tc>
          <w:tcPr>
            <w:tcW w:w="1692" w:type="dxa"/>
            <w:tcBorders>
              <w:top w:val="single" w:sz="2" w:space="0" w:color="auto"/>
              <w:bottom w:val="single" w:sz="2" w:space="0" w:color="auto"/>
            </w:tcBorders>
            <w:vAlign w:val="bottom"/>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w:t>
            </w:r>
          </w:p>
        </w:tc>
      </w:tr>
      <w:tr w:rsidR="00474886" w:rsidRPr="00474886" w:rsidTr="00DA7FC8">
        <w:trPr>
          <w:trHeight w:val="198"/>
          <w:jc w:val="center"/>
        </w:trPr>
        <w:tc>
          <w:tcPr>
            <w:tcW w:w="3626"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474886">
              <w:rPr>
                <w:rFonts w:ascii="Arial Narrow" w:hAnsi="Arial Narrow"/>
                <w:spacing w:val="6"/>
              </w:rPr>
              <w:t>Contrato alumbrado público</w:t>
            </w:r>
          </w:p>
        </w:tc>
        <w:tc>
          <w:tcPr>
            <w:tcW w:w="1775"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1.474.385</w:t>
            </w:r>
          </w:p>
        </w:tc>
        <w:tc>
          <w:tcPr>
            <w:tcW w:w="1775"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1.451.719</w:t>
            </w:r>
          </w:p>
        </w:tc>
        <w:tc>
          <w:tcPr>
            <w:tcW w:w="1692" w:type="dxa"/>
            <w:tcBorders>
              <w:top w:val="single" w:sz="2" w:space="0" w:color="auto"/>
              <w:bottom w:val="single" w:sz="2" w:space="0" w:color="auto"/>
            </w:tcBorders>
            <w:vAlign w:val="bottom"/>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-1,5</w:t>
            </w:r>
          </w:p>
        </w:tc>
      </w:tr>
      <w:tr w:rsidR="00474886" w:rsidRPr="00474886" w:rsidTr="00DA7FC8">
        <w:trPr>
          <w:trHeight w:val="198"/>
          <w:jc w:val="center"/>
        </w:trPr>
        <w:tc>
          <w:tcPr>
            <w:tcW w:w="3626"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474886">
              <w:rPr>
                <w:rFonts w:ascii="Arial Narrow" w:hAnsi="Arial Narrow"/>
                <w:spacing w:val="6"/>
              </w:rPr>
              <w:t xml:space="preserve">Programas atención gestión </w:t>
            </w:r>
            <w:proofErr w:type="spellStart"/>
            <w:r w:rsidRPr="00474886">
              <w:rPr>
                <w:rFonts w:ascii="Arial Narrow" w:hAnsi="Arial Narrow"/>
                <w:spacing w:val="6"/>
              </w:rPr>
              <w:t>activ</w:t>
            </w:r>
            <w:proofErr w:type="spellEnd"/>
            <w:r w:rsidRPr="00474886">
              <w:rPr>
                <w:rFonts w:ascii="Arial Narrow" w:hAnsi="Arial Narrow"/>
                <w:spacing w:val="6"/>
              </w:rPr>
              <w:t>.</w:t>
            </w:r>
          </w:p>
        </w:tc>
        <w:tc>
          <w:tcPr>
            <w:tcW w:w="1775"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1.376.543</w:t>
            </w:r>
          </w:p>
        </w:tc>
        <w:tc>
          <w:tcPr>
            <w:tcW w:w="1775"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1.326.631</w:t>
            </w:r>
          </w:p>
        </w:tc>
        <w:tc>
          <w:tcPr>
            <w:tcW w:w="1692" w:type="dxa"/>
            <w:tcBorders>
              <w:top w:val="single" w:sz="2" w:space="0" w:color="auto"/>
              <w:bottom w:val="single" w:sz="2" w:space="0" w:color="auto"/>
            </w:tcBorders>
            <w:vAlign w:val="bottom"/>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-3,6</w:t>
            </w:r>
          </w:p>
        </w:tc>
      </w:tr>
      <w:tr w:rsidR="00474886" w:rsidRPr="00474886" w:rsidTr="00DA7FC8">
        <w:trPr>
          <w:trHeight w:val="198"/>
          <w:jc w:val="center"/>
        </w:trPr>
        <w:tc>
          <w:tcPr>
            <w:tcW w:w="3626"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474886">
              <w:rPr>
                <w:rFonts w:ascii="Arial Narrow" w:hAnsi="Arial Narrow"/>
                <w:spacing w:val="6"/>
              </w:rPr>
              <w:t>Contrato retirada vehículos</w:t>
            </w:r>
          </w:p>
        </w:tc>
        <w:tc>
          <w:tcPr>
            <w:tcW w:w="1775"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1.169.721</w:t>
            </w:r>
          </w:p>
        </w:tc>
        <w:tc>
          <w:tcPr>
            <w:tcW w:w="1775"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1.169.721</w:t>
            </w:r>
          </w:p>
        </w:tc>
        <w:tc>
          <w:tcPr>
            <w:tcW w:w="1692" w:type="dxa"/>
            <w:tcBorders>
              <w:top w:val="single" w:sz="2" w:space="0" w:color="auto"/>
              <w:bottom w:val="single" w:sz="2" w:space="0" w:color="auto"/>
            </w:tcBorders>
            <w:vAlign w:val="bottom"/>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w:t>
            </w:r>
          </w:p>
        </w:tc>
      </w:tr>
      <w:tr w:rsidR="00474886" w:rsidRPr="00474886" w:rsidTr="00DA7FC8">
        <w:trPr>
          <w:trHeight w:val="198"/>
          <w:jc w:val="center"/>
        </w:trPr>
        <w:tc>
          <w:tcPr>
            <w:tcW w:w="3626"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474886">
              <w:rPr>
                <w:rFonts w:ascii="Arial Narrow" w:hAnsi="Arial Narrow"/>
                <w:spacing w:val="6"/>
              </w:rPr>
              <w:t>Vía pública mantenimiento y reparación</w:t>
            </w:r>
          </w:p>
        </w:tc>
        <w:tc>
          <w:tcPr>
            <w:tcW w:w="1775" w:type="dxa"/>
            <w:tcBorders>
              <w:top w:val="single" w:sz="2" w:space="0" w:color="auto"/>
              <w:bottom w:val="single" w:sz="2" w:space="0" w:color="auto"/>
            </w:tcBorders>
            <w:vAlign w:val="bottom"/>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888.584</w:t>
            </w:r>
          </w:p>
        </w:tc>
        <w:tc>
          <w:tcPr>
            <w:tcW w:w="1775" w:type="dxa"/>
            <w:tcBorders>
              <w:top w:val="single" w:sz="2" w:space="0" w:color="auto"/>
              <w:bottom w:val="single" w:sz="2" w:space="0" w:color="auto"/>
            </w:tcBorders>
            <w:vAlign w:val="bottom"/>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1.139.465</w:t>
            </w:r>
          </w:p>
        </w:tc>
        <w:tc>
          <w:tcPr>
            <w:tcW w:w="1692" w:type="dxa"/>
            <w:tcBorders>
              <w:top w:val="single" w:sz="2" w:space="0" w:color="auto"/>
              <w:bottom w:val="single" w:sz="2" w:space="0" w:color="auto"/>
            </w:tcBorders>
            <w:vAlign w:val="bottom"/>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28,2</w:t>
            </w:r>
          </w:p>
        </w:tc>
      </w:tr>
      <w:tr w:rsidR="00474886" w:rsidRPr="00474886" w:rsidTr="00DA7FC8">
        <w:trPr>
          <w:trHeight w:val="198"/>
          <w:jc w:val="center"/>
        </w:trPr>
        <w:tc>
          <w:tcPr>
            <w:tcW w:w="3626"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474886">
              <w:rPr>
                <w:rFonts w:ascii="Arial Narrow" w:hAnsi="Arial Narrow"/>
                <w:spacing w:val="6"/>
              </w:rPr>
              <w:t>Programas difusión cultural</w:t>
            </w:r>
          </w:p>
        </w:tc>
        <w:tc>
          <w:tcPr>
            <w:tcW w:w="1775"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1.088.977</w:t>
            </w:r>
          </w:p>
        </w:tc>
        <w:tc>
          <w:tcPr>
            <w:tcW w:w="1775"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1.092.882</w:t>
            </w:r>
          </w:p>
        </w:tc>
        <w:tc>
          <w:tcPr>
            <w:tcW w:w="1692" w:type="dxa"/>
            <w:tcBorders>
              <w:top w:val="single" w:sz="2" w:space="0" w:color="auto"/>
              <w:bottom w:val="single" w:sz="2" w:space="0" w:color="auto"/>
            </w:tcBorders>
            <w:vAlign w:val="bottom"/>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0,4</w:t>
            </w:r>
          </w:p>
        </w:tc>
      </w:tr>
      <w:tr w:rsidR="00474886" w:rsidRPr="00474886" w:rsidTr="00DA7FC8">
        <w:trPr>
          <w:trHeight w:val="198"/>
          <w:jc w:val="center"/>
        </w:trPr>
        <w:tc>
          <w:tcPr>
            <w:tcW w:w="3626"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rPr>
            </w:pPr>
            <w:proofErr w:type="spellStart"/>
            <w:r w:rsidRPr="00474886">
              <w:rPr>
                <w:rFonts w:ascii="Arial Narrow" w:hAnsi="Arial Narrow"/>
                <w:spacing w:val="6"/>
              </w:rPr>
              <w:t>Recaud</w:t>
            </w:r>
            <w:proofErr w:type="spellEnd"/>
            <w:r w:rsidRPr="00474886">
              <w:rPr>
                <w:rFonts w:ascii="Arial Narrow" w:hAnsi="Arial Narrow"/>
                <w:spacing w:val="6"/>
              </w:rPr>
              <w:t xml:space="preserve">. </w:t>
            </w:r>
            <w:proofErr w:type="gramStart"/>
            <w:r w:rsidRPr="00474886">
              <w:rPr>
                <w:rFonts w:ascii="Arial Narrow" w:hAnsi="Arial Narrow"/>
                <w:spacing w:val="6"/>
              </w:rPr>
              <w:t>y</w:t>
            </w:r>
            <w:proofErr w:type="gramEnd"/>
            <w:r w:rsidRPr="00474886">
              <w:rPr>
                <w:rFonts w:ascii="Arial Narrow" w:hAnsi="Arial Narrow"/>
                <w:spacing w:val="6"/>
              </w:rPr>
              <w:t xml:space="preserve"> </w:t>
            </w:r>
            <w:proofErr w:type="spellStart"/>
            <w:r w:rsidRPr="00474886">
              <w:rPr>
                <w:rFonts w:ascii="Arial Narrow" w:hAnsi="Arial Narrow"/>
                <w:spacing w:val="6"/>
              </w:rPr>
              <w:t>tesorer</w:t>
            </w:r>
            <w:proofErr w:type="spellEnd"/>
            <w:r w:rsidRPr="00474886">
              <w:rPr>
                <w:rFonts w:ascii="Arial Narrow" w:hAnsi="Arial Narrow"/>
                <w:spacing w:val="6"/>
              </w:rPr>
              <w:t>. recaudación ejecutiva</w:t>
            </w:r>
          </w:p>
        </w:tc>
        <w:tc>
          <w:tcPr>
            <w:tcW w:w="1775" w:type="dxa"/>
            <w:tcBorders>
              <w:top w:val="single" w:sz="2" w:space="0" w:color="auto"/>
              <w:bottom w:val="single" w:sz="2" w:space="0" w:color="auto"/>
            </w:tcBorders>
            <w:vAlign w:val="bottom"/>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990.996</w:t>
            </w:r>
          </w:p>
        </w:tc>
        <w:tc>
          <w:tcPr>
            <w:tcW w:w="1775" w:type="dxa"/>
            <w:tcBorders>
              <w:top w:val="single" w:sz="2" w:space="0" w:color="auto"/>
              <w:bottom w:val="single" w:sz="2" w:space="0" w:color="auto"/>
            </w:tcBorders>
            <w:vAlign w:val="bottom"/>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1.065.669</w:t>
            </w:r>
          </w:p>
        </w:tc>
        <w:tc>
          <w:tcPr>
            <w:tcW w:w="1692" w:type="dxa"/>
            <w:tcBorders>
              <w:top w:val="single" w:sz="2" w:space="0" w:color="auto"/>
              <w:bottom w:val="single" w:sz="2" w:space="0" w:color="auto"/>
            </w:tcBorders>
            <w:vAlign w:val="bottom"/>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7,5</w:t>
            </w:r>
          </w:p>
        </w:tc>
      </w:tr>
      <w:tr w:rsidR="00474886" w:rsidRPr="00474886" w:rsidTr="00DA7FC8">
        <w:trPr>
          <w:trHeight w:val="198"/>
          <w:jc w:val="center"/>
        </w:trPr>
        <w:tc>
          <w:tcPr>
            <w:tcW w:w="3626"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474886">
              <w:rPr>
                <w:rFonts w:ascii="Arial Narrow" w:hAnsi="Arial Narrow"/>
                <w:spacing w:val="6"/>
              </w:rPr>
              <w:t>Contratos salubridad pública</w:t>
            </w:r>
          </w:p>
        </w:tc>
        <w:tc>
          <w:tcPr>
            <w:tcW w:w="1775"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1.017.610</w:t>
            </w:r>
          </w:p>
        </w:tc>
        <w:tc>
          <w:tcPr>
            <w:tcW w:w="1775"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1.017.610</w:t>
            </w:r>
          </w:p>
        </w:tc>
        <w:tc>
          <w:tcPr>
            <w:tcW w:w="1692" w:type="dxa"/>
            <w:tcBorders>
              <w:top w:val="single" w:sz="2" w:space="0" w:color="auto"/>
              <w:bottom w:val="single" w:sz="2" w:space="0" w:color="auto"/>
            </w:tcBorders>
            <w:vAlign w:val="bottom"/>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w:t>
            </w:r>
          </w:p>
        </w:tc>
      </w:tr>
      <w:tr w:rsidR="00474886" w:rsidRPr="00474886" w:rsidTr="00DA7FC8">
        <w:trPr>
          <w:trHeight w:val="198"/>
          <w:jc w:val="center"/>
        </w:trPr>
        <w:tc>
          <w:tcPr>
            <w:tcW w:w="3626" w:type="dxa"/>
            <w:tcBorders>
              <w:top w:val="single" w:sz="2" w:space="0" w:color="auto"/>
              <w:bottom w:val="single" w:sz="4"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474886">
              <w:rPr>
                <w:rFonts w:ascii="Arial Narrow" w:hAnsi="Arial Narrow"/>
                <w:spacing w:val="6"/>
              </w:rPr>
              <w:t>Sanfermines festejos</w:t>
            </w:r>
          </w:p>
        </w:tc>
        <w:tc>
          <w:tcPr>
            <w:tcW w:w="1775" w:type="dxa"/>
            <w:tcBorders>
              <w:top w:val="single" w:sz="2" w:space="0" w:color="auto"/>
              <w:bottom w:val="single" w:sz="4" w:space="0" w:color="auto"/>
            </w:tcBorders>
            <w:vAlign w:val="bottom"/>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948.875</w:t>
            </w:r>
          </w:p>
        </w:tc>
        <w:tc>
          <w:tcPr>
            <w:tcW w:w="1775" w:type="dxa"/>
            <w:tcBorders>
              <w:top w:val="single" w:sz="2" w:space="0" w:color="auto"/>
              <w:bottom w:val="single" w:sz="4" w:space="0" w:color="auto"/>
            </w:tcBorders>
            <w:vAlign w:val="bottom"/>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1.007.877</w:t>
            </w:r>
          </w:p>
        </w:tc>
        <w:tc>
          <w:tcPr>
            <w:tcW w:w="1692" w:type="dxa"/>
            <w:tcBorders>
              <w:top w:val="single" w:sz="2" w:space="0" w:color="auto"/>
              <w:bottom w:val="single" w:sz="4" w:space="0" w:color="auto"/>
            </w:tcBorders>
            <w:vAlign w:val="bottom"/>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6,2</w:t>
            </w:r>
          </w:p>
        </w:tc>
      </w:tr>
    </w:tbl>
    <w:p w:rsidR="00474886" w:rsidRPr="00474886" w:rsidRDefault="00474886" w:rsidP="00474886">
      <w:pPr>
        <w:spacing w:before="220" w:after="200"/>
        <w:ind w:firstLine="284"/>
        <w:rPr>
          <w:spacing w:val="6"/>
          <w:sz w:val="26"/>
          <w:szCs w:val="24"/>
        </w:rPr>
      </w:pPr>
      <w:r w:rsidRPr="00474886">
        <w:rPr>
          <w:spacing w:val="6"/>
          <w:sz w:val="26"/>
          <w:szCs w:val="24"/>
        </w:rPr>
        <w:t>Se ha fiscalizado la siguiente muestra de gastos:</w:t>
      </w:r>
    </w:p>
    <w:tbl>
      <w:tblPr>
        <w:tblW w:w="8886" w:type="dxa"/>
        <w:jc w:val="center"/>
        <w:tblLook w:val="01E0" w:firstRow="1" w:lastRow="1" w:firstColumn="1" w:lastColumn="1" w:noHBand="0" w:noVBand="0"/>
      </w:tblPr>
      <w:tblGrid>
        <w:gridCol w:w="5542"/>
        <w:gridCol w:w="3344"/>
      </w:tblGrid>
      <w:tr w:rsidR="00474886" w:rsidRPr="00474886" w:rsidTr="00DA7FC8">
        <w:trPr>
          <w:trHeight w:val="255"/>
          <w:jc w:val="center"/>
        </w:trPr>
        <w:tc>
          <w:tcPr>
            <w:tcW w:w="5542" w:type="dxa"/>
            <w:tcBorders>
              <w:top w:val="single" w:sz="4" w:space="0" w:color="auto"/>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sidRPr="00474886">
              <w:rPr>
                <w:rFonts w:ascii="Arial" w:hAnsi="Arial"/>
                <w:spacing w:val="6"/>
                <w:sz w:val="18"/>
                <w:szCs w:val="18"/>
              </w:rPr>
              <w:t>Concepto</w:t>
            </w:r>
          </w:p>
        </w:tc>
        <w:tc>
          <w:tcPr>
            <w:tcW w:w="3344" w:type="dxa"/>
            <w:tcBorders>
              <w:top w:val="single" w:sz="4" w:space="0" w:color="auto"/>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474886">
              <w:rPr>
                <w:rFonts w:ascii="Arial" w:hAnsi="Arial"/>
                <w:spacing w:val="6"/>
                <w:sz w:val="18"/>
                <w:szCs w:val="18"/>
              </w:rPr>
              <w:t xml:space="preserve">Obligaciones </w:t>
            </w:r>
          </w:p>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474886">
              <w:rPr>
                <w:rFonts w:ascii="Arial" w:hAnsi="Arial"/>
                <w:spacing w:val="6"/>
                <w:sz w:val="18"/>
                <w:szCs w:val="18"/>
              </w:rPr>
              <w:t>reconocidas 2015</w:t>
            </w:r>
          </w:p>
        </w:tc>
      </w:tr>
      <w:tr w:rsidR="00474886" w:rsidRPr="00474886" w:rsidTr="00DA7FC8">
        <w:trPr>
          <w:trHeight w:val="198"/>
          <w:jc w:val="center"/>
        </w:trPr>
        <w:tc>
          <w:tcPr>
            <w:tcW w:w="5542"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474886">
              <w:rPr>
                <w:rFonts w:ascii="Arial Narrow" w:hAnsi="Arial Narrow"/>
                <w:spacing w:val="6"/>
              </w:rPr>
              <w:t>Contratos limpieza colegios</w:t>
            </w:r>
          </w:p>
        </w:tc>
        <w:tc>
          <w:tcPr>
            <w:tcW w:w="3344"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2.015.081</w:t>
            </w:r>
          </w:p>
        </w:tc>
      </w:tr>
      <w:tr w:rsidR="00474886" w:rsidRPr="00474886" w:rsidTr="00DA7FC8">
        <w:trPr>
          <w:trHeight w:val="198"/>
          <w:jc w:val="center"/>
        </w:trPr>
        <w:tc>
          <w:tcPr>
            <w:tcW w:w="5542"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474886">
              <w:rPr>
                <w:rFonts w:ascii="Arial Narrow" w:hAnsi="Arial Narrow"/>
                <w:spacing w:val="6"/>
              </w:rPr>
              <w:t>Gestión actividades infraestructuras deportivas</w:t>
            </w:r>
          </w:p>
        </w:tc>
        <w:tc>
          <w:tcPr>
            <w:tcW w:w="3344"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1.498.289</w:t>
            </w:r>
          </w:p>
        </w:tc>
      </w:tr>
      <w:tr w:rsidR="00474886" w:rsidRPr="00474886" w:rsidTr="00DA7FC8">
        <w:trPr>
          <w:trHeight w:val="198"/>
          <w:jc w:val="center"/>
        </w:trPr>
        <w:tc>
          <w:tcPr>
            <w:tcW w:w="5542"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474886">
              <w:rPr>
                <w:rFonts w:ascii="Arial Narrow" w:hAnsi="Arial Narrow"/>
                <w:spacing w:val="6"/>
              </w:rPr>
              <w:t>Vía pública mantenimiento y reparación</w:t>
            </w:r>
          </w:p>
        </w:tc>
        <w:tc>
          <w:tcPr>
            <w:tcW w:w="3344" w:type="dxa"/>
            <w:tcBorders>
              <w:top w:val="single" w:sz="2" w:space="0" w:color="auto"/>
              <w:bottom w:val="single" w:sz="2" w:space="0" w:color="auto"/>
            </w:tcBorders>
            <w:vAlign w:val="bottom"/>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1.139.465</w:t>
            </w:r>
          </w:p>
        </w:tc>
      </w:tr>
      <w:tr w:rsidR="00474886" w:rsidRPr="00474886" w:rsidTr="00DA7FC8">
        <w:trPr>
          <w:trHeight w:val="198"/>
          <w:jc w:val="center"/>
        </w:trPr>
        <w:tc>
          <w:tcPr>
            <w:tcW w:w="5542"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474886">
              <w:rPr>
                <w:rFonts w:ascii="Arial Narrow" w:hAnsi="Arial Narrow"/>
                <w:spacing w:val="6"/>
              </w:rPr>
              <w:t>Recaudación y tesorería ejecutiva</w:t>
            </w:r>
          </w:p>
        </w:tc>
        <w:tc>
          <w:tcPr>
            <w:tcW w:w="3344"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1.065.669</w:t>
            </w:r>
          </w:p>
        </w:tc>
      </w:tr>
      <w:tr w:rsidR="00474886" w:rsidRPr="00474886" w:rsidTr="00DA7FC8">
        <w:trPr>
          <w:trHeight w:val="198"/>
          <w:jc w:val="center"/>
        </w:trPr>
        <w:tc>
          <w:tcPr>
            <w:tcW w:w="5542"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474886">
              <w:rPr>
                <w:rFonts w:ascii="Arial Narrow" w:hAnsi="Arial Narrow"/>
                <w:spacing w:val="6"/>
              </w:rPr>
              <w:t xml:space="preserve">Mantenimiento murallas </w:t>
            </w:r>
          </w:p>
        </w:tc>
        <w:tc>
          <w:tcPr>
            <w:tcW w:w="3344"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180.000</w:t>
            </w:r>
          </w:p>
        </w:tc>
      </w:tr>
      <w:tr w:rsidR="00474886" w:rsidRPr="00474886" w:rsidTr="00DA7FC8">
        <w:trPr>
          <w:trHeight w:val="198"/>
          <w:jc w:val="center"/>
        </w:trPr>
        <w:tc>
          <w:tcPr>
            <w:tcW w:w="5542"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474886">
              <w:rPr>
                <w:rFonts w:ascii="Arial Narrow" w:hAnsi="Arial Narrow"/>
                <w:spacing w:val="6"/>
              </w:rPr>
              <w:t>Laboratorios material técnico</w:t>
            </w:r>
          </w:p>
        </w:tc>
        <w:tc>
          <w:tcPr>
            <w:tcW w:w="3344"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49.881</w:t>
            </w:r>
          </w:p>
        </w:tc>
      </w:tr>
      <w:tr w:rsidR="00474886" w:rsidRPr="00474886" w:rsidTr="00DA7FC8">
        <w:trPr>
          <w:trHeight w:val="255"/>
          <w:jc w:val="center"/>
        </w:trPr>
        <w:tc>
          <w:tcPr>
            <w:tcW w:w="5542" w:type="dxa"/>
            <w:tcBorders>
              <w:top w:val="single" w:sz="4" w:space="0" w:color="auto"/>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sidRPr="00474886">
              <w:rPr>
                <w:rFonts w:ascii="Arial" w:hAnsi="Arial"/>
                <w:spacing w:val="6"/>
                <w:sz w:val="18"/>
                <w:szCs w:val="18"/>
              </w:rPr>
              <w:t>Total</w:t>
            </w:r>
          </w:p>
        </w:tc>
        <w:tc>
          <w:tcPr>
            <w:tcW w:w="3344" w:type="dxa"/>
            <w:tcBorders>
              <w:top w:val="single" w:sz="4" w:space="0" w:color="auto"/>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474886">
              <w:rPr>
                <w:rFonts w:ascii="Arial" w:hAnsi="Arial"/>
                <w:spacing w:val="6"/>
                <w:sz w:val="18"/>
                <w:szCs w:val="18"/>
              </w:rPr>
              <w:t>5.948.385</w:t>
            </w:r>
          </w:p>
        </w:tc>
      </w:tr>
    </w:tbl>
    <w:p w:rsidR="00474886" w:rsidRPr="00474886" w:rsidRDefault="00474886" w:rsidP="00474886">
      <w:pPr>
        <w:tabs>
          <w:tab w:val="left" w:pos="480"/>
          <w:tab w:val="num" w:pos="1948"/>
        </w:tabs>
        <w:spacing w:after="0"/>
        <w:ind w:firstLine="0"/>
        <w:rPr>
          <w:rFonts w:cs="Arial"/>
          <w:spacing w:val="6"/>
          <w:sz w:val="6"/>
          <w:szCs w:val="6"/>
          <w:highlight w:val="yellow"/>
        </w:rPr>
      </w:pPr>
    </w:p>
    <w:p w:rsidR="00474886" w:rsidRPr="00474886" w:rsidRDefault="00474886" w:rsidP="00474886">
      <w:pPr>
        <w:spacing w:before="180" w:after="220"/>
        <w:ind w:firstLine="284"/>
        <w:rPr>
          <w:spacing w:val="6"/>
          <w:sz w:val="26"/>
          <w:szCs w:val="24"/>
        </w:rPr>
      </w:pPr>
      <w:r w:rsidRPr="00474886">
        <w:rPr>
          <w:spacing w:val="6"/>
          <w:sz w:val="26"/>
          <w:szCs w:val="24"/>
        </w:rPr>
        <w:t>Asimismo, se han revisado las siguientes adjudicaciones realizadas en 2015 así como la ejecución del gasto correspondiente a las mismas en este año:</w:t>
      </w:r>
    </w:p>
    <w:tbl>
      <w:tblPr>
        <w:tblW w:w="8909" w:type="dxa"/>
        <w:jc w:val="center"/>
        <w:tblInd w:w="-1033"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929"/>
        <w:gridCol w:w="3164"/>
        <w:gridCol w:w="966"/>
        <w:gridCol w:w="952"/>
        <w:gridCol w:w="898"/>
      </w:tblGrid>
      <w:tr w:rsidR="00474886" w:rsidRPr="00474886" w:rsidTr="00550ACD">
        <w:trPr>
          <w:trHeight w:val="255"/>
          <w:jc w:val="center"/>
        </w:trPr>
        <w:tc>
          <w:tcPr>
            <w:tcW w:w="2929" w:type="dxa"/>
            <w:tcBorders>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right="-118" w:firstLine="0"/>
              <w:jc w:val="left"/>
              <w:rPr>
                <w:rFonts w:ascii="Arial" w:hAnsi="Arial"/>
                <w:spacing w:val="6"/>
                <w:sz w:val="18"/>
                <w:szCs w:val="18"/>
              </w:rPr>
            </w:pPr>
            <w:r w:rsidRPr="00474886">
              <w:rPr>
                <w:rFonts w:ascii="Arial" w:hAnsi="Arial"/>
                <w:spacing w:val="6"/>
                <w:sz w:val="18"/>
                <w:szCs w:val="18"/>
              </w:rPr>
              <w:t>Concepto</w:t>
            </w:r>
          </w:p>
        </w:tc>
        <w:tc>
          <w:tcPr>
            <w:tcW w:w="3164" w:type="dxa"/>
            <w:tcBorders>
              <w:bottom w:val="single" w:sz="4" w:space="0" w:color="auto"/>
            </w:tcBorders>
            <w:shd w:val="clear" w:color="auto" w:fill="FABF8F" w:themeFill="accent6" w:themeFillTint="99"/>
            <w:vAlign w:val="center"/>
          </w:tcPr>
          <w:p w:rsidR="00474886" w:rsidRPr="00474886" w:rsidRDefault="00474886" w:rsidP="00C60093">
            <w:pPr>
              <w:keepLines/>
              <w:tabs>
                <w:tab w:val="right" w:pos="2958"/>
                <w:tab w:val="right" w:pos="3969"/>
                <w:tab w:val="right" w:pos="5103"/>
                <w:tab w:val="right" w:pos="6237"/>
                <w:tab w:val="right" w:pos="7371"/>
              </w:tabs>
              <w:spacing w:after="0"/>
              <w:ind w:left="89" w:right="-83" w:firstLine="0"/>
              <w:jc w:val="left"/>
              <w:rPr>
                <w:rFonts w:ascii="Arial" w:hAnsi="Arial"/>
                <w:spacing w:val="6"/>
                <w:sz w:val="18"/>
                <w:szCs w:val="18"/>
              </w:rPr>
            </w:pPr>
            <w:r w:rsidRPr="00474886">
              <w:rPr>
                <w:rFonts w:ascii="Arial" w:hAnsi="Arial"/>
                <w:spacing w:val="6"/>
                <w:sz w:val="18"/>
                <w:szCs w:val="18"/>
              </w:rPr>
              <w:t>Procedimiento</w:t>
            </w:r>
          </w:p>
        </w:tc>
        <w:tc>
          <w:tcPr>
            <w:tcW w:w="966" w:type="dxa"/>
            <w:tcBorders>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left="-150" w:right="-106" w:firstLine="0"/>
              <w:jc w:val="right"/>
              <w:rPr>
                <w:rFonts w:ascii="Arial" w:hAnsi="Arial"/>
                <w:spacing w:val="6"/>
                <w:sz w:val="18"/>
                <w:szCs w:val="18"/>
              </w:rPr>
            </w:pPr>
            <w:r w:rsidRPr="00474886">
              <w:rPr>
                <w:rFonts w:ascii="Arial" w:hAnsi="Arial"/>
                <w:spacing w:val="6"/>
                <w:sz w:val="18"/>
                <w:szCs w:val="18"/>
              </w:rPr>
              <w:t xml:space="preserve">Nº </w:t>
            </w:r>
          </w:p>
          <w:p w:rsidR="00474886" w:rsidRPr="00474886" w:rsidRDefault="00474886" w:rsidP="00474886">
            <w:pPr>
              <w:keepLines/>
              <w:tabs>
                <w:tab w:val="right" w:pos="2835"/>
                <w:tab w:val="right" w:pos="3969"/>
                <w:tab w:val="right" w:pos="5103"/>
                <w:tab w:val="right" w:pos="6237"/>
                <w:tab w:val="right" w:pos="7371"/>
              </w:tabs>
              <w:spacing w:after="0"/>
              <w:ind w:left="-150" w:right="-106" w:firstLine="0"/>
              <w:jc w:val="right"/>
              <w:rPr>
                <w:rFonts w:ascii="Arial" w:hAnsi="Arial"/>
                <w:spacing w:val="6"/>
                <w:sz w:val="18"/>
                <w:szCs w:val="18"/>
              </w:rPr>
            </w:pPr>
            <w:r w:rsidRPr="00474886">
              <w:rPr>
                <w:rFonts w:ascii="Arial" w:hAnsi="Arial"/>
                <w:spacing w:val="6"/>
                <w:sz w:val="18"/>
                <w:szCs w:val="18"/>
              </w:rPr>
              <w:t>licitadores</w:t>
            </w:r>
          </w:p>
        </w:tc>
        <w:tc>
          <w:tcPr>
            <w:tcW w:w="952" w:type="dxa"/>
            <w:tcBorders>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left="-118" w:firstLine="0"/>
              <w:jc w:val="right"/>
              <w:rPr>
                <w:rFonts w:ascii="Arial" w:hAnsi="Arial"/>
                <w:spacing w:val="6"/>
                <w:sz w:val="18"/>
                <w:szCs w:val="18"/>
              </w:rPr>
            </w:pPr>
            <w:r w:rsidRPr="00474886">
              <w:rPr>
                <w:rFonts w:ascii="Arial" w:hAnsi="Arial"/>
                <w:spacing w:val="6"/>
                <w:sz w:val="18"/>
                <w:szCs w:val="18"/>
              </w:rPr>
              <w:t xml:space="preserve">Precio </w:t>
            </w:r>
          </w:p>
          <w:p w:rsidR="00474886" w:rsidRPr="00474886" w:rsidRDefault="00474886" w:rsidP="00474886">
            <w:pPr>
              <w:keepLines/>
              <w:tabs>
                <w:tab w:val="right" w:pos="2835"/>
                <w:tab w:val="right" w:pos="3969"/>
                <w:tab w:val="right" w:pos="5103"/>
                <w:tab w:val="right" w:pos="6237"/>
                <w:tab w:val="right" w:pos="7371"/>
              </w:tabs>
              <w:spacing w:after="0"/>
              <w:ind w:left="-118" w:firstLine="0"/>
              <w:jc w:val="right"/>
              <w:rPr>
                <w:rFonts w:ascii="Arial" w:hAnsi="Arial"/>
                <w:spacing w:val="6"/>
                <w:sz w:val="18"/>
                <w:szCs w:val="18"/>
              </w:rPr>
            </w:pPr>
            <w:r w:rsidRPr="00474886">
              <w:rPr>
                <w:rFonts w:ascii="Arial" w:hAnsi="Arial"/>
                <w:spacing w:val="6"/>
                <w:sz w:val="18"/>
                <w:szCs w:val="18"/>
              </w:rPr>
              <w:t>licitación</w:t>
            </w:r>
          </w:p>
          <w:p w:rsidR="00474886" w:rsidRPr="00474886" w:rsidRDefault="00474886" w:rsidP="00474886">
            <w:pPr>
              <w:keepLines/>
              <w:tabs>
                <w:tab w:val="right" w:pos="2835"/>
                <w:tab w:val="right" w:pos="3969"/>
                <w:tab w:val="right" w:pos="5103"/>
                <w:tab w:val="right" w:pos="6237"/>
                <w:tab w:val="right" w:pos="7371"/>
              </w:tabs>
              <w:spacing w:after="0"/>
              <w:ind w:left="-118" w:firstLine="0"/>
              <w:jc w:val="right"/>
              <w:rPr>
                <w:rFonts w:ascii="Arial" w:hAnsi="Arial"/>
                <w:spacing w:val="6"/>
                <w:sz w:val="18"/>
                <w:szCs w:val="18"/>
              </w:rPr>
            </w:pPr>
            <w:r w:rsidRPr="00474886">
              <w:rPr>
                <w:rFonts w:ascii="Arial" w:hAnsi="Arial"/>
                <w:spacing w:val="6"/>
                <w:sz w:val="18"/>
                <w:szCs w:val="18"/>
              </w:rPr>
              <w:t>sin IVA</w:t>
            </w:r>
          </w:p>
        </w:tc>
        <w:tc>
          <w:tcPr>
            <w:tcW w:w="898" w:type="dxa"/>
            <w:tcBorders>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474886">
              <w:rPr>
                <w:rFonts w:ascii="Arial" w:hAnsi="Arial"/>
                <w:spacing w:val="6"/>
                <w:sz w:val="18"/>
                <w:szCs w:val="18"/>
              </w:rPr>
              <w:t xml:space="preserve">Precio </w:t>
            </w:r>
          </w:p>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proofErr w:type="spellStart"/>
            <w:proofErr w:type="gramStart"/>
            <w:r w:rsidRPr="00474886">
              <w:rPr>
                <w:rFonts w:ascii="Arial" w:hAnsi="Arial"/>
                <w:spacing w:val="6"/>
                <w:sz w:val="18"/>
                <w:szCs w:val="18"/>
              </w:rPr>
              <w:t>adjudic</w:t>
            </w:r>
            <w:proofErr w:type="spellEnd"/>
            <w:proofErr w:type="gramEnd"/>
            <w:r w:rsidRPr="00474886">
              <w:rPr>
                <w:rFonts w:ascii="Arial" w:hAnsi="Arial"/>
                <w:spacing w:val="6"/>
                <w:sz w:val="18"/>
                <w:szCs w:val="18"/>
              </w:rPr>
              <w:t>.</w:t>
            </w:r>
          </w:p>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474886">
              <w:rPr>
                <w:rFonts w:ascii="Arial" w:hAnsi="Arial"/>
                <w:spacing w:val="6"/>
                <w:sz w:val="18"/>
                <w:szCs w:val="18"/>
              </w:rPr>
              <w:t>sin IVA</w:t>
            </w:r>
          </w:p>
        </w:tc>
      </w:tr>
      <w:tr w:rsidR="00474886" w:rsidRPr="00474886" w:rsidTr="00DA7FC8">
        <w:trPr>
          <w:trHeight w:val="198"/>
          <w:jc w:val="center"/>
        </w:trPr>
        <w:tc>
          <w:tcPr>
            <w:tcW w:w="2929" w:type="dxa"/>
            <w:tcBorders>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right="-118" w:firstLine="0"/>
              <w:jc w:val="left"/>
              <w:rPr>
                <w:rFonts w:ascii="Arial Narrow" w:hAnsi="Arial Narrow"/>
                <w:spacing w:val="6"/>
              </w:rPr>
            </w:pPr>
            <w:proofErr w:type="spellStart"/>
            <w:r w:rsidRPr="00474886">
              <w:rPr>
                <w:rFonts w:ascii="Arial Narrow" w:hAnsi="Arial Narrow"/>
                <w:spacing w:val="6"/>
              </w:rPr>
              <w:t>Limp</w:t>
            </w:r>
            <w:proofErr w:type="spellEnd"/>
            <w:r w:rsidRPr="00474886">
              <w:rPr>
                <w:rFonts w:ascii="Arial Narrow" w:hAnsi="Arial Narrow"/>
                <w:spacing w:val="6"/>
              </w:rPr>
              <w:t>.</w:t>
            </w:r>
            <w:r w:rsidR="00C60093">
              <w:rPr>
                <w:rFonts w:ascii="Arial Narrow" w:hAnsi="Arial Narrow"/>
                <w:spacing w:val="6"/>
              </w:rPr>
              <w:t xml:space="preserve"> </w:t>
            </w:r>
            <w:proofErr w:type="spellStart"/>
            <w:proofErr w:type="gramStart"/>
            <w:r w:rsidRPr="00474886">
              <w:rPr>
                <w:rFonts w:ascii="Arial Narrow" w:hAnsi="Arial Narrow"/>
                <w:spacing w:val="6"/>
              </w:rPr>
              <w:t>recog</w:t>
            </w:r>
            <w:proofErr w:type="spellEnd"/>
            <w:proofErr w:type="gramEnd"/>
            <w:r w:rsidRPr="00474886">
              <w:rPr>
                <w:rFonts w:ascii="Arial Narrow" w:hAnsi="Arial Narrow"/>
                <w:spacing w:val="6"/>
              </w:rPr>
              <w:t>.</w:t>
            </w:r>
            <w:r w:rsidR="00C60093">
              <w:rPr>
                <w:rFonts w:ascii="Arial Narrow" w:hAnsi="Arial Narrow"/>
                <w:spacing w:val="6"/>
              </w:rPr>
              <w:t xml:space="preserve"> </w:t>
            </w:r>
            <w:proofErr w:type="spellStart"/>
            <w:proofErr w:type="gramStart"/>
            <w:r w:rsidRPr="00474886">
              <w:rPr>
                <w:rFonts w:ascii="Arial Narrow" w:hAnsi="Arial Narrow"/>
                <w:spacing w:val="6"/>
              </w:rPr>
              <w:t>resid</w:t>
            </w:r>
            <w:proofErr w:type="spellEnd"/>
            <w:proofErr w:type="gramEnd"/>
            <w:r w:rsidRPr="00474886">
              <w:rPr>
                <w:rFonts w:ascii="Arial Narrow" w:hAnsi="Arial Narrow"/>
                <w:spacing w:val="6"/>
              </w:rPr>
              <w:t>.</w:t>
            </w:r>
            <w:r w:rsidR="00C60093">
              <w:rPr>
                <w:rFonts w:ascii="Arial Narrow" w:hAnsi="Arial Narrow"/>
                <w:spacing w:val="6"/>
              </w:rPr>
              <w:t xml:space="preserve"> </w:t>
            </w:r>
            <w:r w:rsidRPr="00474886">
              <w:rPr>
                <w:rFonts w:ascii="Arial Narrow" w:hAnsi="Arial Narrow"/>
                <w:spacing w:val="6"/>
              </w:rPr>
              <w:t>edif.</w:t>
            </w:r>
            <w:r w:rsidR="00C60093">
              <w:rPr>
                <w:rFonts w:ascii="Arial Narrow" w:hAnsi="Arial Narrow"/>
                <w:spacing w:val="6"/>
              </w:rPr>
              <w:t xml:space="preserve"> </w:t>
            </w:r>
            <w:proofErr w:type="spellStart"/>
            <w:r w:rsidRPr="00474886">
              <w:rPr>
                <w:rFonts w:ascii="Arial Narrow" w:hAnsi="Arial Narrow"/>
                <w:spacing w:val="6"/>
              </w:rPr>
              <w:t>municip</w:t>
            </w:r>
            <w:proofErr w:type="spellEnd"/>
            <w:r w:rsidRPr="00474886">
              <w:rPr>
                <w:rFonts w:ascii="Arial Narrow" w:hAnsi="Arial Narrow"/>
                <w:spacing w:val="6"/>
              </w:rPr>
              <w:t>.</w:t>
            </w:r>
          </w:p>
        </w:tc>
        <w:tc>
          <w:tcPr>
            <w:tcW w:w="3164" w:type="dxa"/>
            <w:tcBorders>
              <w:bottom w:val="single" w:sz="2" w:space="0" w:color="auto"/>
            </w:tcBorders>
            <w:vAlign w:val="center"/>
          </w:tcPr>
          <w:p w:rsidR="00474886" w:rsidRPr="00474886" w:rsidRDefault="00474886" w:rsidP="00474886">
            <w:pPr>
              <w:keepLines/>
              <w:tabs>
                <w:tab w:val="right" w:pos="2958"/>
                <w:tab w:val="right" w:pos="3969"/>
                <w:tab w:val="right" w:pos="5103"/>
                <w:tab w:val="right" w:pos="6237"/>
                <w:tab w:val="right" w:pos="7371"/>
              </w:tabs>
              <w:spacing w:after="0"/>
              <w:ind w:left="-108" w:right="-83" w:firstLine="0"/>
              <w:jc w:val="right"/>
              <w:rPr>
                <w:rFonts w:ascii="Arial Narrow" w:hAnsi="Arial Narrow"/>
                <w:spacing w:val="6"/>
              </w:rPr>
            </w:pPr>
            <w:r w:rsidRPr="00474886">
              <w:rPr>
                <w:rFonts w:ascii="Arial Narrow" w:hAnsi="Arial Narrow"/>
                <w:spacing w:val="6"/>
              </w:rPr>
              <w:t>Abierto superior al umbral comunitario</w:t>
            </w:r>
          </w:p>
        </w:tc>
        <w:tc>
          <w:tcPr>
            <w:tcW w:w="966" w:type="dxa"/>
            <w:tcBorders>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left="-150" w:right="-106" w:firstLine="0"/>
              <w:jc w:val="right"/>
              <w:rPr>
                <w:rFonts w:ascii="Arial Narrow" w:hAnsi="Arial Narrow"/>
                <w:spacing w:val="6"/>
              </w:rPr>
            </w:pPr>
            <w:r w:rsidRPr="00474886">
              <w:rPr>
                <w:rFonts w:ascii="Arial Narrow" w:hAnsi="Arial Narrow"/>
                <w:spacing w:val="6"/>
              </w:rPr>
              <w:t>2</w:t>
            </w:r>
          </w:p>
        </w:tc>
        <w:tc>
          <w:tcPr>
            <w:tcW w:w="952" w:type="dxa"/>
            <w:tcBorders>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left="-118" w:firstLine="0"/>
              <w:jc w:val="right"/>
              <w:rPr>
                <w:rFonts w:ascii="Arial Narrow" w:hAnsi="Arial Narrow"/>
                <w:spacing w:val="6"/>
              </w:rPr>
            </w:pPr>
            <w:r w:rsidRPr="00474886">
              <w:rPr>
                <w:rFonts w:ascii="Arial Narrow" w:hAnsi="Arial Narrow"/>
                <w:spacing w:val="6"/>
              </w:rPr>
              <w:t>355.041</w:t>
            </w:r>
          </w:p>
        </w:tc>
        <w:tc>
          <w:tcPr>
            <w:tcW w:w="898" w:type="dxa"/>
            <w:tcBorders>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354.209</w:t>
            </w:r>
          </w:p>
        </w:tc>
      </w:tr>
      <w:tr w:rsidR="00474886" w:rsidRPr="00474886" w:rsidTr="00DA7FC8">
        <w:trPr>
          <w:trHeight w:val="198"/>
          <w:jc w:val="center"/>
        </w:trPr>
        <w:tc>
          <w:tcPr>
            <w:tcW w:w="2929"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right="-118" w:firstLine="0"/>
              <w:jc w:val="left"/>
              <w:rPr>
                <w:rFonts w:ascii="Arial Narrow" w:hAnsi="Arial Narrow"/>
                <w:spacing w:val="6"/>
              </w:rPr>
            </w:pPr>
            <w:proofErr w:type="spellStart"/>
            <w:r w:rsidRPr="00474886">
              <w:rPr>
                <w:rFonts w:ascii="Arial Narrow" w:hAnsi="Arial Narrow"/>
                <w:spacing w:val="6"/>
              </w:rPr>
              <w:t>Serv</w:t>
            </w:r>
            <w:proofErr w:type="spellEnd"/>
            <w:r w:rsidRPr="00474886">
              <w:rPr>
                <w:rFonts w:ascii="Arial Narrow" w:hAnsi="Arial Narrow"/>
                <w:spacing w:val="6"/>
              </w:rPr>
              <w:t xml:space="preserve">. </w:t>
            </w:r>
            <w:proofErr w:type="gramStart"/>
            <w:r w:rsidRPr="00474886">
              <w:rPr>
                <w:rFonts w:ascii="Arial Narrow" w:hAnsi="Arial Narrow"/>
                <w:spacing w:val="6"/>
              </w:rPr>
              <w:t>andamiaje</w:t>
            </w:r>
            <w:proofErr w:type="gramEnd"/>
            <w:r w:rsidRPr="00474886">
              <w:rPr>
                <w:rFonts w:ascii="Arial Narrow" w:hAnsi="Arial Narrow"/>
                <w:spacing w:val="6"/>
              </w:rPr>
              <w:t xml:space="preserve"> </w:t>
            </w:r>
            <w:proofErr w:type="spellStart"/>
            <w:r w:rsidRPr="00474886">
              <w:rPr>
                <w:rFonts w:ascii="Arial Narrow" w:hAnsi="Arial Narrow"/>
                <w:spacing w:val="6"/>
              </w:rPr>
              <w:t>ord</w:t>
            </w:r>
            <w:proofErr w:type="spellEnd"/>
            <w:r w:rsidRPr="00474886">
              <w:rPr>
                <w:rFonts w:ascii="Arial Narrow" w:hAnsi="Arial Narrow"/>
                <w:spacing w:val="6"/>
              </w:rPr>
              <w:t xml:space="preserve">. </w:t>
            </w:r>
            <w:proofErr w:type="gramStart"/>
            <w:r w:rsidRPr="00474886">
              <w:rPr>
                <w:rFonts w:ascii="Arial Narrow" w:hAnsi="Arial Narrow"/>
                <w:spacing w:val="6"/>
              </w:rPr>
              <w:t>ayudas</w:t>
            </w:r>
            <w:proofErr w:type="gramEnd"/>
            <w:r w:rsidRPr="00474886">
              <w:rPr>
                <w:rFonts w:ascii="Arial Narrow" w:hAnsi="Arial Narrow"/>
                <w:spacing w:val="6"/>
              </w:rPr>
              <w:t xml:space="preserve"> </w:t>
            </w:r>
            <w:proofErr w:type="spellStart"/>
            <w:r w:rsidRPr="00474886">
              <w:rPr>
                <w:rFonts w:ascii="Arial Narrow" w:hAnsi="Arial Narrow"/>
                <w:spacing w:val="6"/>
              </w:rPr>
              <w:t>rehab</w:t>
            </w:r>
            <w:proofErr w:type="spellEnd"/>
            <w:r w:rsidRPr="00474886">
              <w:rPr>
                <w:rFonts w:ascii="Arial Narrow" w:hAnsi="Arial Narrow"/>
                <w:spacing w:val="6"/>
              </w:rPr>
              <w:t>.</w:t>
            </w:r>
          </w:p>
        </w:tc>
        <w:tc>
          <w:tcPr>
            <w:tcW w:w="3164" w:type="dxa"/>
            <w:tcBorders>
              <w:top w:val="single" w:sz="2" w:space="0" w:color="auto"/>
              <w:bottom w:val="single" w:sz="2" w:space="0" w:color="auto"/>
            </w:tcBorders>
            <w:vAlign w:val="center"/>
          </w:tcPr>
          <w:p w:rsidR="00474886" w:rsidRPr="00474886" w:rsidRDefault="00474886" w:rsidP="00474886">
            <w:pPr>
              <w:keepLines/>
              <w:tabs>
                <w:tab w:val="right" w:pos="2958"/>
                <w:tab w:val="right" w:pos="3969"/>
                <w:tab w:val="right" w:pos="5103"/>
                <w:tab w:val="right" w:pos="6237"/>
                <w:tab w:val="right" w:pos="7371"/>
              </w:tabs>
              <w:spacing w:after="0"/>
              <w:ind w:left="-108" w:right="-83" w:firstLine="0"/>
              <w:jc w:val="right"/>
              <w:rPr>
                <w:rFonts w:ascii="Arial Narrow" w:hAnsi="Arial Narrow"/>
                <w:spacing w:val="6"/>
              </w:rPr>
            </w:pPr>
            <w:r w:rsidRPr="00474886">
              <w:rPr>
                <w:rFonts w:ascii="Arial Narrow" w:hAnsi="Arial Narrow"/>
                <w:spacing w:val="6"/>
              </w:rPr>
              <w:t>Abierto superior al umbral comunitario</w:t>
            </w:r>
          </w:p>
        </w:tc>
        <w:tc>
          <w:tcPr>
            <w:tcW w:w="966"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left="-150" w:right="-106" w:firstLine="0"/>
              <w:jc w:val="right"/>
              <w:rPr>
                <w:rFonts w:ascii="Arial Narrow" w:hAnsi="Arial Narrow"/>
                <w:spacing w:val="6"/>
              </w:rPr>
            </w:pPr>
            <w:r w:rsidRPr="00474886">
              <w:rPr>
                <w:rFonts w:ascii="Arial Narrow" w:hAnsi="Arial Narrow"/>
                <w:spacing w:val="6"/>
              </w:rPr>
              <w:t>2</w:t>
            </w:r>
          </w:p>
        </w:tc>
        <w:tc>
          <w:tcPr>
            <w:tcW w:w="952"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left="-118" w:firstLine="0"/>
              <w:jc w:val="right"/>
              <w:rPr>
                <w:rFonts w:ascii="Arial Narrow" w:hAnsi="Arial Narrow"/>
                <w:spacing w:val="6"/>
              </w:rPr>
            </w:pPr>
            <w:r w:rsidRPr="00474886">
              <w:rPr>
                <w:rFonts w:ascii="Arial Narrow" w:hAnsi="Arial Narrow"/>
                <w:spacing w:val="6"/>
              </w:rPr>
              <w:t>169.421</w:t>
            </w:r>
          </w:p>
        </w:tc>
        <w:tc>
          <w:tcPr>
            <w:tcW w:w="898"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169.421</w:t>
            </w:r>
          </w:p>
        </w:tc>
      </w:tr>
      <w:tr w:rsidR="00474886" w:rsidRPr="00474886" w:rsidTr="00DA7FC8">
        <w:trPr>
          <w:trHeight w:val="198"/>
          <w:jc w:val="center"/>
        </w:trPr>
        <w:tc>
          <w:tcPr>
            <w:tcW w:w="2929" w:type="dxa"/>
            <w:tcBorders>
              <w:top w:val="single" w:sz="2" w:space="0" w:color="auto"/>
              <w:bottom w:val="single" w:sz="4"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right="-118" w:firstLine="0"/>
              <w:jc w:val="left"/>
              <w:rPr>
                <w:rFonts w:ascii="Arial Narrow" w:hAnsi="Arial Narrow"/>
                <w:spacing w:val="6"/>
              </w:rPr>
            </w:pPr>
            <w:r w:rsidRPr="00474886">
              <w:rPr>
                <w:rFonts w:ascii="Arial Narrow" w:hAnsi="Arial Narrow"/>
                <w:spacing w:val="6"/>
              </w:rPr>
              <w:t xml:space="preserve">Notificaciones órganos </w:t>
            </w:r>
            <w:proofErr w:type="spellStart"/>
            <w:r w:rsidRPr="00474886">
              <w:rPr>
                <w:rFonts w:ascii="Arial Narrow" w:hAnsi="Arial Narrow"/>
                <w:spacing w:val="6"/>
              </w:rPr>
              <w:t>ayto.</w:t>
            </w:r>
            <w:proofErr w:type="spellEnd"/>
          </w:p>
        </w:tc>
        <w:tc>
          <w:tcPr>
            <w:tcW w:w="3164" w:type="dxa"/>
            <w:tcBorders>
              <w:top w:val="single" w:sz="2" w:space="0" w:color="auto"/>
              <w:bottom w:val="single" w:sz="4" w:space="0" w:color="auto"/>
            </w:tcBorders>
            <w:vAlign w:val="center"/>
          </w:tcPr>
          <w:p w:rsidR="00474886" w:rsidRPr="00474886" w:rsidRDefault="00474886" w:rsidP="00474886">
            <w:pPr>
              <w:keepLines/>
              <w:tabs>
                <w:tab w:val="right" w:pos="2958"/>
                <w:tab w:val="right" w:pos="3969"/>
                <w:tab w:val="right" w:pos="5103"/>
                <w:tab w:val="right" w:pos="6237"/>
                <w:tab w:val="right" w:pos="7371"/>
              </w:tabs>
              <w:spacing w:after="0"/>
              <w:ind w:left="-108" w:right="-83" w:firstLine="0"/>
              <w:jc w:val="right"/>
              <w:rPr>
                <w:rFonts w:ascii="Arial Narrow" w:hAnsi="Arial Narrow"/>
                <w:spacing w:val="6"/>
              </w:rPr>
            </w:pPr>
            <w:r w:rsidRPr="00474886">
              <w:rPr>
                <w:rFonts w:ascii="Arial Narrow" w:hAnsi="Arial Narrow"/>
                <w:spacing w:val="6"/>
              </w:rPr>
              <w:t>Abierto superior al umbral comunitario</w:t>
            </w:r>
          </w:p>
        </w:tc>
        <w:tc>
          <w:tcPr>
            <w:tcW w:w="966" w:type="dxa"/>
            <w:tcBorders>
              <w:top w:val="single" w:sz="2" w:space="0" w:color="auto"/>
              <w:bottom w:val="single" w:sz="4"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left="-150" w:right="-106" w:firstLine="0"/>
              <w:jc w:val="right"/>
              <w:rPr>
                <w:rFonts w:ascii="Arial Narrow" w:hAnsi="Arial Narrow"/>
                <w:spacing w:val="6"/>
              </w:rPr>
            </w:pPr>
            <w:r w:rsidRPr="00474886">
              <w:rPr>
                <w:rFonts w:ascii="Arial Narrow" w:hAnsi="Arial Narrow"/>
                <w:spacing w:val="6"/>
              </w:rPr>
              <w:t>1</w:t>
            </w:r>
          </w:p>
        </w:tc>
        <w:tc>
          <w:tcPr>
            <w:tcW w:w="952" w:type="dxa"/>
            <w:tcBorders>
              <w:top w:val="single" w:sz="2" w:space="0" w:color="auto"/>
              <w:bottom w:val="single" w:sz="4"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left="-118" w:firstLine="0"/>
              <w:jc w:val="right"/>
              <w:rPr>
                <w:rFonts w:ascii="Arial Narrow" w:hAnsi="Arial Narrow"/>
                <w:spacing w:val="6"/>
              </w:rPr>
            </w:pPr>
            <w:r w:rsidRPr="00474886">
              <w:rPr>
                <w:rFonts w:ascii="Arial Narrow" w:hAnsi="Arial Narrow"/>
                <w:spacing w:val="6"/>
              </w:rPr>
              <w:t>107.711</w:t>
            </w:r>
          </w:p>
        </w:tc>
        <w:tc>
          <w:tcPr>
            <w:tcW w:w="898" w:type="dxa"/>
            <w:tcBorders>
              <w:top w:val="single" w:sz="2" w:space="0" w:color="auto"/>
              <w:bottom w:val="single" w:sz="4"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93.966</w:t>
            </w:r>
          </w:p>
        </w:tc>
      </w:tr>
    </w:tbl>
    <w:p w:rsidR="00474886" w:rsidRPr="00474886" w:rsidRDefault="00474886" w:rsidP="00474886">
      <w:pPr>
        <w:spacing w:before="240"/>
        <w:ind w:firstLine="284"/>
        <w:rPr>
          <w:spacing w:val="6"/>
          <w:sz w:val="26"/>
          <w:szCs w:val="24"/>
        </w:rPr>
      </w:pPr>
      <w:r w:rsidRPr="00474886">
        <w:rPr>
          <w:spacing w:val="6"/>
          <w:sz w:val="26"/>
          <w:szCs w:val="24"/>
        </w:rPr>
        <w:t>De nuestra revisión podemos concluir que, en general, en la muestra fiscal</w:t>
      </w:r>
      <w:r w:rsidRPr="00474886">
        <w:rPr>
          <w:spacing w:val="6"/>
          <w:sz w:val="26"/>
          <w:szCs w:val="24"/>
        </w:rPr>
        <w:t>i</w:t>
      </w:r>
      <w:r w:rsidRPr="00474886">
        <w:rPr>
          <w:spacing w:val="6"/>
          <w:sz w:val="26"/>
          <w:szCs w:val="24"/>
        </w:rPr>
        <w:t>zada, los gastos están justificados, aprobados, intervenidos (intervención previa limitada), correctamente contabilizados y pagados, en general, en un plazo m</w:t>
      </w:r>
      <w:r w:rsidRPr="00474886">
        <w:rPr>
          <w:spacing w:val="6"/>
          <w:sz w:val="26"/>
          <w:szCs w:val="24"/>
        </w:rPr>
        <w:t>e</w:t>
      </w:r>
      <w:r w:rsidRPr="00474886">
        <w:rPr>
          <w:spacing w:val="6"/>
          <w:sz w:val="26"/>
          <w:szCs w:val="24"/>
        </w:rPr>
        <w:t>dio inferior a 30 días, y las adjudicaciones se realizaron conforme a lo establ</w:t>
      </w:r>
      <w:r w:rsidRPr="00474886">
        <w:rPr>
          <w:spacing w:val="6"/>
          <w:sz w:val="26"/>
          <w:szCs w:val="24"/>
        </w:rPr>
        <w:t>e</w:t>
      </w:r>
      <w:r w:rsidRPr="00474886">
        <w:rPr>
          <w:spacing w:val="6"/>
          <w:sz w:val="26"/>
          <w:szCs w:val="24"/>
        </w:rPr>
        <w:t>cido en la normativa; además, en general, se han implantado y se aplican pr</w:t>
      </w:r>
      <w:r w:rsidRPr="00474886">
        <w:rPr>
          <w:spacing w:val="6"/>
          <w:sz w:val="26"/>
          <w:szCs w:val="24"/>
        </w:rPr>
        <w:t>o</w:t>
      </w:r>
      <w:r w:rsidRPr="00474886">
        <w:rPr>
          <w:spacing w:val="6"/>
          <w:sz w:val="26"/>
          <w:szCs w:val="24"/>
        </w:rPr>
        <w:t>cedimientos para controlar que los servicios se ejecutan y justifican conforme a las estipulaciones establecidas en los pliegos, si bien señalamos los siguientes aspectos de mejora:</w:t>
      </w:r>
    </w:p>
    <w:p w:rsidR="00474886" w:rsidRPr="008A4BAA" w:rsidRDefault="00474886" w:rsidP="008A4BAA">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90"/>
        <w:rPr>
          <w:rFonts w:cs="Arial"/>
        </w:rPr>
      </w:pPr>
      <w:r w:rsidRPr="008A4BAA">
        <w:rPr>
          <w:rFonts w:cs="Arial"/>
        </w:rPr>
        <w:lastRenderedPageBreak/>
        <w:t>El control sobre la ejecución del contrato de limpieza de los colegios se limita a analizar si se han realizado todas las horas y servicios especiales de la oferta de los adjudicatarios según los partes que completa la persona designada para ello en cada centro. El resto de cláusulas contenidas en los pliegos o en la propia oferta de los adjudicatarios (envío TCs, utilización de determinados productos o maquinaria,</w:t>
      </w:r>
      <w:r w:rsidR="004471D0">
        <w:rPr>
          <w:rFonts w:cs="Arial"/>
        </w:rPr>
        <w:t xml:space="preserve"> contratación de desempleados de larga duración, </w:t>
      </w:r>
      <w:r w:rsidRPr="008A4BAA">
        <w:rPr>
          <w:rFonts w:cs="Arial"/>
        </w:rPr>
        <w:t xml:space="preserve">etc.) no son controlados. </w:t>
      </w:r>
    </w:p>
    <w:p w:rsidR="00474886" w:rsidRPr="008A4BAA" w:rsidRDefault="00474886" w:rsidP="008A4BAA">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90"/>
        <w:rPr>
          <w:rFonts w:cs="Arial"/>
        </w:rPr>
      </w:pPr>
      <w:r w:rsidRPr="008A4BAA">
        <w:rPr>
          <w:rFonts w:cs="Arial"/>
        </w:rPr>
        <w:t>En la adjudicación del servicio de andamiaje no consta el preceptivo i</w:t>
      </w:r>
      <w:r w:rsidRPr="008A4BAA">
        <w:rPr>
          <w:rFonts w:cs="Arial"/>
        </w:rPr>
        <w:t>n</w:t>
      </w:r>
      <w:r w:rsidRPr="008A4BAA">
        <w:rPr>
          <w:rFonts w:cs="Arial"/>
        </w:rPr>
        <w:t>forme de necesidades ni el informe jurídico previo a la contratación.</w:t>
      </w:r>
    </w:p>
    <w:p w:rsidR="00474886" w:rsidRPr="004471D0" w:rsidRDefault="00474886" w:rsidP="008A4BAA">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90"/>
        <w:rPr>
          <w:rFonts w:cs="Arial"/>
        </w:rPr>
      </w:pPr>
      <w:r w:rsidRPr="004471D0">
        <w:rPr>
          <w:rFonts w:cs="Arial"/>
        </w:rPr>
        <w:t xml:space="preserve">En lo referente al servicio de notificaciones, cuyo contrato sigue en vigor, la adjudicataria no había presentado la garantía definitiva prevista en el pliego. Destacamos como hecho posterior que la ha presentado a finales de </w:t>
      </w:r>
      <w:r w:rsidR="004471D0" w:rsidRPr="004471D0">
        <w:rPr>
          <w:rFonts w:cs="Arial"/>
        </w:rPr>
        <w:t>septiembre</w:t>
      </w:r>
      <w:r w:rsidRPr="004471D0">
        <w:rPr>
          <w:rFonts w:cs="Arial"/>
        </w:rPr>
        <w:t xml:space="preserve"> de 2016.</w:t>
      </w:r>
    </w:p>
    <w:p w:rsidR="00474886" w:rsidRPr="008A4BAA" w:rsidRDefault="00474886" w:rsidP="008A4BAA">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90"/>
        <w:rPr>
          <w:rFonts w:cs="Arial"/>
        </w:rPr>
      </w:pPr>
      <w:r w:rsidRPr="008A4BAA">
        <w:rPr>
          <w:rFonts w:cs="Arial"/>
        </w:rPr>
        <w:t>En un caso, el contrato se ha formalizado con retraso sin que conste la ju</w:t>
      </w:r>
      <w:r w:rsidRPr="008A4BAA">
        <w:rPr>
          <w:rFonts w:cs="Arial"/>
        </w:rPr>
        <w:t>s</w:t>
      </w:r>
      <w:r w:rsidRPr="008A4BAA">
        <w:rPr>
          <w:rFonts w:cs="Arial"/>
        </w:rPr>
        <w:t>tificación para ello.</w:t>
      </w:r>
    </w:p>
    <w:p w:rsidR="00474886" w:rsidRDefault="00474886" w:rsidP="008A4BAA">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90"/>
        <w:rPr>
          <w:rFonts w:cs="Arial"/>
        </w:rPr>
      </w:pPr>
      <w:r w:rsidRPr="008A4BAA">
        <w:rPr>
          <w:rFonts w:cs="Arial"/>
        </w:rPr>
        <w:t>El gasto del servicio de recaudación ejecutiva de 2015 incluye 66.799 € c</w:t>
      </w:r>
      <w:r w:rsidRPr="008A4BAA">
        <w:rPr>
          <w:rFonts w:cs="Arial"/>
        </w:rPr>
        <w:t>o</w:t>
      </w:r>
      <w:r w:rsidRPr="008A4BAA">
        <w:rPr>
          <w:rFonts w:cs="Arial"/>
        </w:rPr>
        <w:t>rrespondientes a parte de la factura de diciembre de 2014 que no se imputó al presupuesto de ese año por c</w:t>
      </w:r>
      <w:r w:rsidR="00492C22">
        <w:rPr>
          <w:rFonts w:cs="Arial"/>
        </w:rPr>
        <w:t>arecer de crédito presupuestario, si bien se tramitó la pertinente modificación presupuestaria de acuerdo a la normativa vigente.</w:t>
      </w:r>
    </w:p>
    <w:p w:rsidR="004471D0" w:rsidRPr="008A4BAA" w:rsidRDefault="004471D0" w:rsidP="008A4BAA">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90"/>
        <w:rPr>
          <w:rFonts w:cs="Arial"/>
        </w:rPr>
      </w:pPr>
      <w:r>
        <w:rPr>
          <w:rFonts w:cs="Arial"/>
        </w:rPr>
        <w:t>En algún caso hemos verificado que no se exigen los justificantes anuales de pago de las pólizas de seguro exigidos por los pliegos.</w:t>
      </w:r>
    </w:p>
    <w:p w:rsidR="00474886" w:rsidRPr="008A4BAA" w:rsidRDefault="00474886" w:rsidP="008A4BAA">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90"/>
        <w:rPr>
          <w:rFonts w:cs="Arial"/>
        </w:rPr>
      </w:pPr>
      <w:r w:rsidRPr="008A4BAA">
        <w:rPr>
          <w:rFonts w:cs="Arial"/>
        </w:rPr>
        <w:t xml:space="preserve">En el gasto referido al mantenimiento y reparación de la vía pública no consta que se cumplan algunas de las cláusulas del pliego relacionadas con </w:t>
      </w:r>
      <w:r w:rsidR="006F549C">
        <w:rPr>
          <w:rFonts w:cs="Arial"/>
        </w:rPr>
        <w:t>a</w:t>
      </w:r>
      <w:r w:rsidR="006F549C">
        <w:rPr>
          <w:rFonts w:cs="Arial"/>
        </w:rPr>
        <w:t>s</w:t>
      </w:r>
      <w:r w:rsidR="006F549C">
        <w:rPr>
          <w:rFonts w:cs="Arial"/>
        </w:rPr>
        <w:t xml:space="preserve">pectos informáticos de </w:t>
      </w:r>
      <w:r w:rsidRPr="008A4BAA">
        <w:rPr>
          <w:rFonts w:cs="Arial"/>
        </w:rPr>
        <w:t>la ejecución del contrato, si bien el control sobre el resto es adecuado.</w:t>
      </w:r>
    </w:p>
    <w:p w:rsidR="00474886" w:rsidRPr="00474886" w:rsidRDefault="00474886" w:rsidP="00474886">
      <w:pPr>
        <w:ind w:firstLine="284"/>
        <w:rPr>
          <w:spacing w:val="6"/>
          <w:sz w:val="26"/>
          <w:szCs w:val="24"/>
        </w:rPr>
      </w:pPr>
      <w:r w:rsidRPr="00474886">
        <w:rPr>
          <w:spacing w:val="6"/>
          <w:sz w:val="26"/>
          <w:szCs w:val="24"/>
        </w:rPr>
        <w:t>Además de lo anterior, esta Cámara viene reiterando en sus informes que, en algunos actos de contenido económico, la función de la intervención previa re</w:t>
      </w:r>
      <w:r w:rsidRPr="00474886">
        <w:rPr>
          <w:spacing w:val="6"/>
          <w:sz w:val="26"/>
          <w:szCs w:val="24"/>
        </w:rPr>
        <w:t>a</w:t>
      </w:r>
      <w:r w:rsidRPr="00474886">
        <w:rPr>
          <w:spacing w:val="6"/>
          <w:sz w:val="26"/>
          <w:szCs w:val="24"/>
        </w:rPr>
        <w:t>liza actuaciones más allá de la comprobación de la existencia de crédito pres</w:t>
      </w:r>
      <w:r w:rsidRPr="00474886">
        <w:rPr>
          <w:spacing w:val="6"/>
          <w:sz w:val="26"/>
          <w:szCs w:val="24"/>
        </w:rPr>
        <w:t>u</w:t>
      </w:r>
      <w:r w:rsidRPr="00474886">
        <w:rPr>
          <w:spacing w:val="6"/>
          <w:sz w:val="26"/>
          <w:szCs w:val="24"/>
        </w:rPr>
        <w:t>puestario, de la adecuación del gasto a la partida presupuestaria o de la aprob</w:t>
      </w:r>
      <w:r w:rsidRPr="00474886">
        <w:rPr>
          <w:spacing w:val="6"/>
          <w:sz w:val="26"/>
          <w:szCs w:val="24"/>
        </w:rPr>
        <w:t>a</w:t>
      </w:r>
      <w:r w:rsidRPr="00474886">
        <w:rPr>
          <w:spacing w:val="6"/>
          <w:sz w:val="26"/>
          <w:szCs w:val="24"/>
        </w:rPr>
        <w:t>ción del mismo por el órgano competente. Sin embargo, estas actuaciones añ</w:t>
      </w:r>
      <w:r w:rsidRPr="00474886">
        <w:rPr>
          <w:spacing w:val="6"/>
          <w:sz w:val="26"/>
          <w:szCs w:val="24"/>
        </w:rPr>
        <w:t>a</w:t>
      </w:r>
      <w:r w:rsidRPr="00474886">
        <w:rPr>
          <w:spacing w:val="6"/>
          <w:sz w:val="26"/>
          <w:szCs w:val="24"/>
        </w:rPr>
        <w:t>didas no están determinadas ni constan en el expediente o documento fiscaliz</w:t>
      </w:r>
      <w:r w:rsidRPr="00474886">
        <w:rPr>
          <w:spacing w:val="6"/>
          <w:sz w:val="26"/>
          <w:szCs w:val="24"/>
        </w:rPr>
        <w:t>a</w:t>
      </w:r>
      <w:r w:rsidRPr="00474886">
        <w:rPr>
          <w:spacing w:val="6"/>
          <w:sz w:val="26"/>
          <w:szCs w:val="24"/>
        </w:rPr>
        <w:t xml:space="preserve">do. </w:t>
      </w:r>
    </w:p>
    <w:p w:rsidR="00474886" w:rsidRPr="00084267" w:rsidRDefault="00474886" w:rsidP="00474886">
      <w:pPr>
        <w:ind w:firstLine="284"/>
        <w:rPr>
          <w:spacing w:val="6"/>
          <w:sz w:val="26"/>
          <w:szCs w:val="24"/>
        </w:rPr>
      </w:pPr>
      <w:r w:rsidRPr="00084267">
        <w:rPr>
          <w:spacing w:val="6"/>
          <w:sz w:val="26"/>
          <w:szCs w:val="24"/>
        </w:rPr>
        <w:t>Recomendamos:</w:t>
      </w:r>
    </w:p>
    <w:p w:rsidR="00474886" w:rsidRPr="00084267" w:rsidRDefault="00474886" w:rsidP="0008426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90"/>
        <w:rPr>
          <w:rFonts w:cs="Arial"/>
          <w:i/>
        </w:rPr>
      </w:pPr>
      <w:r w:rsidRPr="00084267">
        <w:rPr>
          <w:rFonts w:cs="Arial"/>
          <w:i/>
        </w:rPr>
        <w:t>Determinar por el Pleno aquellos extremos que, por su trascendencia en el proceso de gestión, serán comprobados en la intervención previa de actos, d</w:t>
      </w:r>
      <w:r w:rsidRPr="00084267">
        <w:rPr>
          <w:rFonts w:cs="Arial"/>
          <w:i/>
        </w:rPr>
        <w:t>o</w:t>
      </w:r>
      <w:r w:rsidRPr="00084267">
        <w:rPr>
          <w:rFonts w:cs="Arial"/>
          <w:i/>
        </w:rPr>
        <w:t>cumentos o expedientes de contenido económico.</w:t>
      </w:r>
    </w:p>
    <w:p w:rsidR="00474886" w:rsidRPr="00084267" w:rsidRDefault="00474886" w:rsidP="0008426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90"/>
        <w:rPr>
          <w:rFonts w:cs="Arial"/>
          <w:i/>
        </w:rPr>
      </w:pPr>
      <w:r w:rsidRPr="00084267">
        <w:rPr>
          <w:rFonts w:cs="Arial"/>
          <w:i/>
        </w:rPr>
        <w:t>Establecer los medios necesarios para controlar que se cumplen las cond</w:t>
      </w:r>
      <w:r w:rsidRPr="00084267">
        <w:rPr>
          <w:rFonts w:cs="Arial"/>
          <w:i/>
        </w:rPr>
        <w:t>i</w:t>
      </w:r>
      <w:r w:rsidRPr="00084267">
        <w:rPr>
          <w:rFonts w:cs="Arial"/>
          <w:i/>
        </w:rPr>
        <w:t>ciones de los pliegos y de las ofertas de los adjudicatarios relacionadas con la ejecución del servicio.</w:t>
      </w:r>
    </w:p>
    <w:p w:rsidR="00474886" w:rsidRPr="00084267" w:rsidRDefault="00474886" w:rsidP="0008426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90"/>
        <w:rPr>
          <w:rFonts w:cs="Arial"/>
          <w:i/>
        </w:rPr>
      </w:pPr>
      <w:r w:rsidRPr="00084267">
        <w:rPr>
          <w:rFonts w:cs="Arial"/>
          <w:i/>
        </w:rPr>
        <w:lastRenderedPageBreak/>
        <w:t>Exigir los justificantes de pago de las pólizas de seguros establecidos en los pliegos</w:t>
      </w:r>
      <w:r w:rsidR="006F549C">
        <w:rPr>
          <w:rFonts w:cs="Arial"/>
          <w:i/>
        </w:rPr>
        <w:t>, así como las garantías definitivas</w:t>
      </w:r>
      <w:r w:rsidRPr="00084267">
        <w:rPr>
          <w:rFonts w:cs="Arial"/>
          <w:i/>
        </w:rPr>
        <w:t>.</w:t>
      </w:r>
    </w:p>
    <w:p w:rsidR="00474886" w:rsidRPr="00084267" w:rsidRDefault="00474886" w:rsidP="0008426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90"/>
        <w:rPr>
          <w:rFonts w:cs="Arial"/>
          <w:i/>
        </w:rPr>
      </w:pPr>
      <w:r w:rsidRPr="00084267">
        <w:rPr>
          <w:rFonts w:cs="Arial"/>
          <w:i/>
        </w:rPr>
        <w:t>Formalizar los contratos en los plazos establecidos en la normativa.</w:t>
      </w:r>
    </w:p>
    <w:p w:rsidR="00474886" w:rsidRPr="00474886" w:rsidRDefault="00474886" w:rsidP="00084267">
      <w:pPr>
        <w:pStyle w:val="atitulo3"/>
        <w:spacing w:before="240"/>
      </w:pPr>
      <w:bookmarkStart w:id="109" w:name="_Toc455146000"/>
      <w:r w:rsidRPr="00474886">
        <w:t>IV.4.4. Inversiones</w:t>
      </w:r>
      <w:bookmarkEnd w:id="109"/>
    </w:p>
    <w:p w:rsidR="00474886" w:rsidRPr="00474886" w:rsidRDefault="00474886" w:rsidP="00474886">
      <w:pPr>
        <w:ind w:firstLine="284"/>
        <w:rPr>
          <w:spacing w:val="6"/>
          <w:sz w:val="26"/>
          <w:szCs w:val="24"/>
        </w:rPr>
      </w:pPr>
      <w:r w:rsidRPr="00474886">
        <w:rPr>
          <w:spacing w:val="6"/>
          <w:sz w:val="26"/>
          <w:szCs w:val="24"/>
        </w:rPr>
        <w:t>Las inversiones del ayuntamiento en el año 2015 ascendieron a 11,79 mill</w:t>
      </w:r>
      <w:r w:rsidRPr="00474886">
        <w:rPr>
          <w:spacing w:val="6"/>
          <w:sz w:val="26"/>
          <w:szCs w:val="24"/>
        </w:rPr>
        <w:t>o</w:t>
      </w:r>
      <w:r w:rsidRPr="00474886">
        <w:rPr>
          <w:spacing w:val="6"/>
          <w:sz w:val="26"/>
          <w:szCs w:val="24"/>
        </w:rPr>
        <w:t>nes de euros. Representan el 6,3 por ciento del total de gastos del ejercicio. Su grado de ejecución fue del 78 por ciento de los créditos definitivos. El gasto fue superior al de 2014 en un 151 por ciento debido a la ejecución de una sentencia que obligaba al ayuntamiento a indemnizar a los implicados en una expropi</w:t>
      </w:r>
      <w:r w:rsidRPr="00474886">
        <w:rPr>
          <w:spacing w:val="6"/>
          <w:sz w:val="26"/>
          <w:szCs w:val="24"/>
        </w:rPr>
        <w:t>a</w:t>
      </w:r>
      <w:r w:rsidRPr="00474886">
        <w:rPr>
          <w:spacing w:val="6"/>
          <w:sz w:val="26"/>
          <w:szCs w:val="24"/>
        </w:rPr>
        <w:t>ción por un importe de 5,17 millones de euros. Sin tener en cuenta este gasto extraordinario el aumento respecto a 2014 hubiera sido del 40 por ciento.</w:t>
      </w:r>
    </w:p>
    <w:p w:rsidR="00474886" w:rsidRPr="00474886" w:rsidRDefault="00474886" w:rsidP="00474886">
      <w:pPr>
        <w:spacing w:after="200"/>
        <w:ind w:firstLine="284"/>
        <w:rPr>
          <w:spacing w:val="6"/>
          <w:sz w:val="26"/>
          <w:szCs w:val="24"/>
        </w:rPr>
      </w:pPr>
      <w:r w:rsidRPr="00474886">
        <w:rPr>
          <w:spacing w:val="6"/>
          <w:sz w:val="26"/>
          <w:szCs w:val="24"/>
        </w:rPr>
        <w:t>Mostramos a continuación los gastos en inversiones superiores a 500.000 e</w:t>
      </w:r>
      <w:r w:rsidRPr="00474886">
        <w:rPr>
          <w:spacing w:val="6"/>
          <w:sz w:val="26"/>
          <w:szCs w:val="24"/>
        </w:rPr>
        <w:t>u</w:t>
      </w:r>
      <w:r w:rsidRPr="00474886">
        <w:rPr>
          <w:spacing w:val="6"/>
          <w:sz w:val="26"/>
          <w:szCs w:val="24"/>
        </w:rPr>
        <w:t>ros:</w:t>
      </w:r>
    </w:p>
    <w:tbl>
      <w:tblPr>
        <w:tblW w:w="8833" w:type="dxa"/>
        <w:tblBorders>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4561"/>
        <w:gridCol w:w="1376"/>
        <w:gridCol w:w="1376"/>
        <w:gridCol w:w="1520"/>
      </w:tblGrid>
      <w:tr w:rsidR="00474886" w:rsidRPr="00474886" w:rsidTr="00084267">
        <w:trPr>
          <w:trHeight w:val="255"/>
        </w:trPr>
        <w:tc>
          <w:tcPr>
            <w:tcW w:w="4561" w:type="dxa"/>
            <w:tcBorders>
              <w:top w:val="single" w:sz="4" w:space="0" w:color="auto"/>
              <w:bottom w:val="single" w:sz="4" w:space="0" w:color="auto"/>
            </w:tcBorders>
            <w:shd w:val="clear" w:color="auto" w:fill="FABF8F" w:themeFill="accent6" w:themeFillTint="99"/>
            <w:noWrap/>
            <w:vAlign w:val="center"/>
            <w:hideMark/>
          </w:tcPr>
          <w:p w:rsidR="00474886" w:rsidRPr="00474886" w:rsidRDefault="00474886" w:rsidP="00474886">
            <w:pPr>
              <w:keepLines/>
              <w:tabs>
                <w:tab w:val="right" w:pos="2835"/>
                <w:tab w:val="right" w:pos="3969"/>
                <w:tab w:val="right" w:pos="6237"/>
                <w:tab w:val="right" w:pos="7371"/>
              </w:tabs>
              <w:spacing w:after="0"/>
              <w:ind w:firstLine="0"/>
              <w:jc w:val="left"/>
              <w:rPr>
                <w:rFonts w:ascii="Arial" w:hAnsi="Arial"/>
                <w:spacing w:val="6"/>
                <w:sz w:val="18"/>
                <w:szCs w:val="24"/>
              </w:rPr>
            </w:pPr>
            <w:r w:rsidRPr="00474886">
              <w:rPr>
                <w:rFonts w:ascii="Arial" w:hAnsi="Arial"/>
                <w:spacing w:val="6"/>
                <w:sz w:val="18"/>
                <w:szCs w:val="24"/>
              </w:rPr>
              <w:t>Concepto</w:t>
            </w:r>
          </w:p>
        </w:tc>
        <w:tc>
          <w:tcPr>
            <w:tcW w:w="1376" w:type="dxa"/>
            <w:tcBorders>
              <w:top w:val="single" w:sz="4" w:space="0" w:color="auto"/>
              <w:bottom w:val="single" w:sz="4" w:space="0" w:color="auto"/>
            </w:tcBorders>
            <w:shd w:val="clear" w:color="auto" w:fill="FABF8F" w:themeFill="accent6" w:themeFillTint="99"/>
            <w:noWrap/>
            <w:vAlign w:val="center"/>
            <w:hideMark/>
          </w:tcPr>
          <w:p w:rsidR="00474886" w:rsidRPr="00474886" w:rsidRDefault="00474886" w:rsidP="00474886">
            <w:pPr>
              <w:keepLines/>
              <w:tabs>
                <w:tab w:val="right" w:pos="2835"/>
                <w:tab w:val="right" w:pos="3969"/>
                <w:tab w:val="right" w:pos="6237"/>
                <w:tab w:val="right" w:pos="7371"/>
              </w:tabs>
              <w:spacing w:after="0"/>
              <w:ind w:firstLine="0"/>
              <w:jc w:val="right"/>
              <w:rPr>
                <w:rFonts w:ascii="Arial" w:hAnsi="Arial"/>
                <w:spacing w:val="6"/>
                <w:sz w:val="18"/>
                <w:szCs w:val="24"/>
              </w:rPr>
            </w:pPr>
            <w:r w:rsidRPr="00474886">
              <w:rPr>
                <w:rFonts w:ascii="Arial" w:hAnsi="Arial"/>
                <w:spacing w:val="6"/>
                <w:sz w:val="18"/>
                <w:szCs w:val="24"/>
              </w:rPr>
              <w:t>ORN 2014</w:t>
            </w:r>
          </w:p>
        </w:tc>
        <w:tc>
          <w:tcPr>
            <w:tcW w:w="1376" w:type="dxa"/>
            <w:tcBorders>
              <w:top w:val="single" w:sz="4" w:space="0" w:color="auto"/>
              <w:bottom w:val="single" w:sz="4" w:space="0" w:color="auto"/>
            </w:tcBorders>
            <w:shd w:val="clear" w:color="auto" w:fill="FABF8F" w:themeFill="accent6" w:themeFillTint="99"/>
            <w:noWrap/>
            <w:vAlign w:val="center"/>
            <w:hideMark/>
          </w:tcPr>
          <w:p w:rsidR="00474886" w:rsidRPr="00474886" w:rsidRDefault="00474886" w:rsidP="00474886">
            <w:pPr>
              <w:keepLines/>
              <w:tabs>
                <w:tab w:val="right" w:pos="2835"/>
                <w:tab w:val="right" w:pos="3969"/>
                <w:tab w:val="right" w:pos="6237"/>
                <w:tab w:val="right" w:pos="7371"/>
              </w:tabs>
              <w:spacing w:after="0"/>
              <w:ind w:firstLine="0"/>
              <w:jc w:val="right"/>
              <w:rPr>
                <w:rFonts w:ascii="Arial" w:hAnsi="Arial"/>
                <w:spacing w:val="6"/>
                <w:sz w:val="18"/>
                <w:szCs w:val="24"/>
              </w:rPr>
            </w:pPr>
            <w:r w:rsidRPr="00474886">
              <w:rPr>
                <w:rFonts w:ascii="Arial" w:hAnsi="Arial"/>
                <w:spacing w:val="6"/>
                <w:sz w:val="18"/>
                <w:szCs w:val="24"/>
              </w:rPr>
              <w:t>ORN 2015</w:t>
            </w:r>
          </w:p>
        </w:tc>
        <w:tc>
          <w:tcPr>
            <w:tcW w:w="1520" w:type="dxa"/>
            <w:tcBorders>
              <w:top w:val="single" w:sz="4" w:space="0" w:color="auto"/>
              <w:bottom w:val="single" w:sz="4" w:space="0" w:color="auto"/>
            </w:tcBorders>
            <w:shd w:val="clear" w:color="auto" w:fill="FABF8F" w:themeFill="accent6" w:themeFillTint="99"/>
            <w:noWrap/>
            <w:vAlign w:val="center"/>
            <w:hideMark/>
          </w:tcPr>
          <w:p w:rsidR="00474886" w:rsidRPr="00474886" w:rsidRDefault="00474886" w:rsidP="00474886">
            <w:pPr>
              <w:keepLines/>
              <w:tabs>
                <w:tab w:val="right" w:pos="2835"/>
                <w:tab w:val="right" w:pos="3969"/>
                <w:tab w:val="right" w:pos="6237"/>
                <w:tab w:val="right" w:pos="7371"/>
              </w:tabs>
              <w:spacing w:after="0"/>
              <w:ind w:firstLine="0"/>
              <w:jc w:val="right"/>
              <w:rPr>
                <w:rFonts w:ascii="Arial" w:hAnsi="Arial"/>
                <w:spacing w:val="6"/>
                <w:sz w:val="18"/>
                <w:szCs w:val="24"/>
              </w:rPr>
            </w:pPr>
            <w:r w:rsidRPr="00474886">
              <w:rPr>
                <w:rFonts w:ascii="Arial" w:hAnsi="Arial"/>
                <w:spacing w:val="6"/>
                <w:sz w:val="18"/>
                <w:szCs w:val="24"/>
              </w:rPr>
              <w:t xml:space="preserve">% </w:t>
            </w:r>
            <w:r w:rsidR="00AB798A">
              <w:rPr>
                <w:rFonts w:ascii="Arial" w:hAnsi="Arial"/>
                <w:spacing w:val="6"/>
                <w:sz w:val="18"/>
                <w:szCs w:val="24"/>
              </w:rPr>
              <w:t>v</w:t>
            </w:r>
            <w:r w:rsidRPr="00474886">
              <w:rPr>
                <w:rFonts w:ascii="Arial" w:hAnsi="Arial"/>
                <w:spacing w:val="6"/>
                <w:sz w:val="18"/>
                <w:szCs w:val="24"/>
              </w:rPr>
              <w:t>ariación</w:t>
            </w:r>
          </w:p>
          <w:p w:rsidR="00474886" w:rsidRPr="00474886" w:rsidRDefault="00474886" w:rsidP="00474886">
            <w:pPr>
              <w:keepLines/>
              <w:tabs>
                <w:tab w:val="right" w:pos="2835"/>
                <w:tab w:val="right" w:pos="3969"/>
                <w:tab w:val="right" w:pos="6237"/>
                <w:tab w:val="right" w:pos="7371"/>
              </w:tabs>
              <w:spacing w:after="0"/>
              <w:ind w:firstLine="0"/>
              <w:jc w:val="right"/>
              <w:rPr>
                <w:rFonts w:ascii="Arial" w:hAnsi="Arial"/>
                <w:spacing w:val="6"/>
                <w:sz w:val="18"/>
                <w:szCs w:val="24"/>
              </w:rPr>
            </w:pPr>
            <w:r w:rsidRPr="00474886">
              <w:rPr>
                <w:rFonts w:ascii="Arial" w:hAnsi="Arial"/>
                <w:spacing w:val="6"/>
                <w:sz w:val="18"/>
                <w:szCs w:val="24"/>
              </w:rPr>
              <w:t>2015/2014</w:t>
            </w:r>
          </w:p>
        </w:tc>
      </w:tr>
      <w:tr w:rsidR="00474886" w:rsidRPr="00474886" w:rsidTr="00084267">
        <w:trPr>
          <w:trHeight w:val="198"/>
        </w:trPr>
        <w:tc>
          <w:tcPr>
            <w:tcW w:w="4561" w:type="dxa"/>
            <w:tcBorders>
              <w:top w:val="single" w:sz="4" w:space="0" w:color="auto"/>
              <w:bottom w:val="single" w:sz="2" w:space="0" w:color="auto"/>
            </w:tcBorders>
            <w:shd w:val="clear" w:color="auto" w:fill="auto"/>
            <w:noWrap/>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474886">
              <w:rPr>
                <w:rFonts w:ascii="Arial Narrow" w:hAnsi="Arial Narrow"/>
                <w:spacing w:val="6"/>
              </w:rPr>
              <w:t>Gestión urbanística terrenos</w:t>
            </w:r>
          </w:p>
        </w:tc>
        <w:tc>
          <w:tcPr>
            <w:tcW w:w="1376" w:type="dxa"/>
            <w:tcBorders>
              <w:top w:val="single" w:sz="4" w:space="0" w:color="auto"/>
              <w:bottom w:val="single" w:sz="2" w:space="0" w:color="auto"/>
            </w:tcBorders>
            <w:shd w:val="clear" w:color="auto" w:fill="auto"/>
            <w:noWrap/>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w:t>
            </w:r>
          </w:p>
        </w:tc>
        <w:tc>
          <w:tcPr>
            <w:tcW w:w="1376" w:type="dxa"/>
            <w:tcBorders>
              <w:top w:val="single" w:sz="4" w:space="0" w:color="auto"/>
              <w:bottom w:val="single" w:sz="2" w:space="0" w:color="auto"/>
            </w:tcBorders>
            <w:shd w:val="clear" w:color="auto" w:fill="auto"/>
            <w:noWrap/>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5.172.119</w:t>
            </w:r>
          </w:p>
        </w:tc>
        <w:tc>
          <w:tcPr>
            <w:tcW w:w="1520" w:type="dxa"/>
            <w:tcBorders>
              <w:top w:val="single" w:sz="4" w:space="0" w:color="auto"/>
              <w:bottom w:val="single" w:sz="2" w:space="0" w:color="auto"/>
            </w:tcBorders>
            <w:shd w:val="clear" w:color="auto" w:fill="auto"/>
            <w:noWrap/>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w:t>
            </w:r>
          </w:p>
        </w:tc>
      </w:tr>
      <w:tr w:rsidR="00474886" w:rsidRPr="00474886" w:rsidTr="00084267">
        <w:trPr>
          <w:trHeight w:val="198"/>
        </w:trPr>
        <w:tc>
          <w:tcPr>
            <w:tcW w:w="4561" w:type="dxa"/>
            <w:tcBorders>
              <w:top w:val="single" w:sz="4" w:space="0" w:color="auto"/>
              <w:bottom w:val="single" w:sz="2" w:space="0" w:color="auto"/>
            </w:tcBorders>
            <w:shd w:val="clear" w:color="auto" w:fill="auto"/>
            <w:noWrap/>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474886">
              <w:rPr>
                <w:rFonts w:ascii="Arial Narrow" w:hAnsi="Arial Narrow"/>
                <w:spacing w:val="6"/>
              </w:rPr>
              <w:t>Zonas verdes infraestructuras y bienes uso público</w:t>
            </w:r>
          </w:p>
        </w:tc>
        <w:tc>
          <w:tcPr>
            <w:tcW w:w="1376" w:type="dxa"/>
            <w:tcBorders>
              <w:top w:val="single" w:sz="4" w:space="0" w:color="auto"/>
              <w:bottom w:val="single" w:sz="2" w:space="0" w:color="auto"/>
            </w:tcBorders>
            <w:shd w:val="clear" w:color="auto" w:fill="auto"/>
            <w:noWrap/>
            <w:vAlign w:val="bottom"/>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451.848</w:t>
            </w:r>
          </w:p>
        </w:tc>
        <w:tc>
          <w:tcPr>
            <w:tcW w:w="1376" w:type="dxa"/>
            <w:tcBorders>
              <w:top w:val="single" w:sz="4" w:space="0" w:color="auto"/>
              <w:bottom w:val="single" w:sz="2" w:space="0" w:color="auto"/>
            </w:tcBorders>
            <w:shd w:val="clear" w:color="auto" w:fill="auto"/>
            <w:noWrap/>
            <w:vAlign w:val="bottom"/>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2.148.252</w:t>
            </w:r>
          </w:p>
        </w:tc>
        <w:tc>
          <w:tcPr>
            <w:tcW w:w="1520" w:type="dxa"/>
            <w:tcBorders>
              <w:top w:val="single" w:sz="4" w:space="0" w:color="auto"/>
              <w:bottom w:val="single" w:sz="2" w:space="0" w:color="auto"/>
            </w:tcBorders>
            <w:shd w:val="clear" w:color="auto" w:fill="auto"/>
            <w:noWrap/>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375</w:t>
            </w:r>
          </w:p>
        </w:tc>
      </w:tr>
      <w:tr w:rsidR="00474886" w:rsidRPr="00474886" w:rsidTr="00084267">
        <w:trPr>
          <w:trHeight w:val="198"/>
        </w:trPr>
        <w:tc>
          <w:tcPr>
            <w:tcW w:w="4561" w:type="dxa"/>
            <w:tcBorders>
              <w:top w:val="single" w:sz="4" w:space="0" w:color="auto"/>
              <w:bottom w:val="single" w:sz="2" w:space="0" w:color="auto"/>
            </w:tcBorders>
            <w:shd w:val="clear" w:color="auto" w:fill="auto"/>
            <w:noWrap/>
            <w:vAlign w:val="center"/>
            <w:hideMark/>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474886">
              <w:rPr>
                <w:rFonts w:ascii="Arial Narrow" w:hAnsi="Arial Narrow"/>
                <w:spacing w:val="6"/>
              </w:rPr>
              <w:t>Infraestructuras vía pública</w:t>
            </w:r>
          </w:p>
        </w:tc>
        <w:tc>
          <w:tcPr>
            <w:tcW w:w="1376" w:type="dxa"/>
            <w:tcBorders>
              <w:top w:val="single" w:sz="4" w:space="0" w:color="auto"/>
              <w:bottom w:val="single" w:sz="2" w:space="0" w:color="auto"/>
            </w:tcBorders>
            <w:shd w:val="clear" w:color="auto" w:fill="auto"/>
            <w:noWrap/>
            <w:vAlign w:val="center"/>
            <w:hideMark/>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 xml:space="preserve">1.040.728 </w:t>
            </w:r>
          </w:p>
        </w:tc>
        <w:tc>
          <w:tcPr>
            <w:tcW w:w="1376" w:type="dxa"/>
            <w:tcBorders>
              <w:top w:val="single" w:sz="4" w:space="0" w:color="auto"/>
              <w:bottom w:val="single" w:sz="2" w:space="0" w:color="auto"/>
            </w:tcBorders>
            <w:shd w:val="clear" w:color="auto" w:fill="auto"/>
            <w:noWrap/>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1.469.735</w:t>
            </w:r>
          </w:p>
        </w:tc>
        <w:tc>
          <w:tcPr>
            <w:tcW w:w="1520" w:type="dxa"/>
            <w:tcBorders>
              <w:top w:val="single" w:sz="4" w:space="0" w:color="auto"/>
              <w:bottom w:val="single" w:sz="2" w:space="0" w:color="auto"/>
            </w:tcBorders>
            <w:shd w:val="clear" w:color="auto" w:fill="auto"/>
            <w:noWrap/>
            <w:vAlign w:val="center"/>
            <w:hideMark/>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41</w:t>
            </w:r>
          </w:p>
        </w:tc>
      </w:tr>
      <w:tr w:rsidR="00474886" w:rsidRPr="00474886" w:rsidTr="00AB798A">
        <w:trPr>
          <w:trHeight w:val="198"/>
        </w:trPr>
        <w:tc>
          <w:tcPr>
            <w:tcW w:w="4561" w:type="dxa"/>
            <w:tcBorders>
              <w:top w:val="single" w:sz="2" w:space="0" w:color="auto"/>
              <w:bottom w:val="single" w:sz="2" w:space="0" w:color="auto"/>
            </w:tcBorders>
            <w:shd w:val="clear" w:color="auto" w:fill="auto"/>
            <w:noWrap/>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474886">
              <w:rPr>
                <w:rFonts w:ascii="Arial Narrow" w:hAnsi="Arial Narrow"/>
                <w:spacing w:val="6"/>
              </w:rPr>
              <w:t>Vivienda y rehabilitación edificios patrimoniales</w:t>
            </w:r>
          </w:p>
        </w:tc>
        <w:tc>
          <w:tcPr>
            <w:tcW w:w="1376" w:type="dxa"/>
            <w:tcBorders>
              <w:top w:val="single" w:sz="2" w:space="0" w:color="auto"/>
              <w:bottom w:val="single" w:sz="2" w:space="0" w:color="auto"/>
            </w:tcBorders>
            <w:shd w:val="clear" w:color="auto" w:fill="auto"/>
            <w:noWrap/>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w:t>
            </w:r>
          </w:p>
        </w:tc>
        <w:tc>
          <w:tcPr>
            <w:tcW w:w="1376" w:type="dxa"/>
            <w:tcBorders>
              <w:top w:val="single" w:sz="2" w:space="0" w:color="auto"/>
              <w:bottom w:val="single" w:sz="2" w:space="0" w:color="auto"/>
            </w:tcBorders>
            <w:shd w:val="clear" w:color="auto" w:fill="auto"/>
            <w:noWrap/>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625.080</w:t>
            </w:r>
          </w:p>
        </w:tc>
        <w:tc>
          <w:tcPr>
            <w:tcW w:w="1520" w:type="dxa"/>
            <w:tcBorders>
              <w:top w:val="single" w:sz="2" w:space="0" w:color="auto"/>
              <w:bottom w:val="single" w:sz="2" w:space="0" w:color="auto"/>
            </w:tcBorders>
            <w:shd w:val="clear" w:color="auto" w:fill="auto"/>
            <w:noWrap/>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w:t>
            </w:r>
          </w:p>
        </w:tc>
      </w:tr>
      <w:tr w:rsidR="00474886" w:rsidRPr="00474886" w:rsidTr="00084267">
        <w:trPr>
          <w:trHeight w:val="198"/>
        </w:trPr>
        <w:tc>
          <w:tcPr>
            <w:tcW w:w="4561" w:type="dxa"/>
            <w:tcBorders>
              <w:top w:val="single" w:sz="2" w:space="0" w:color="auto"/>
              <w:bottom w:val="single" w:sz="4" w:space="0" w:color="auto"/>
            </w:tcBorders>
            <w:shd w:val="clear" w:color="auto" w:fill="auto"/>
            <w:noWrap/>
            <w:vAlign w:val="center"/>
            <w:hideMark/>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474886">
              <w:rPr>
                <w:rFonts w:ascii="Arial Narrow" w:hAnsi="Arial Narrow"/>
                <w:spacing w:val="6"/>
              </w:rPr>
              <w:t>Colegios públicos y centros de enseñanza</w:t>
            </w:r>
          </w:p>
        </w:tc>
        <w:tc>
          <w:tcPr>
            <w:tcW w:w="1376" w:type="dxa"/>
            <w:tcBorders>
              <w:top w:val="single" w:sz="2" w:space="0" w:color="auto"/>
              <w:bottom w:val="single" w:sz="4" w:space="0" w:color="auto"/>
            </w:tcBorders>
            <w:shd w:val="clear" w:color="auto" w:fill="auto"/>
            <w:noWrap/>
            <w:vAlign w:val="center"/>
            <w:hideMark/>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 xml:space="preserve">687.631 </w:t>
            </w:r>
          </w:p>
        </w:tc>
        <w:tc>
          <w:tcPr>
            <w:tcW w:w="1376" w:type="dxa"/>
            <w:tcBorders>
              <w:top w:val="single" w:sz="2" w:space="0" w:color="auto"/>
              <w:bottom w:val="single" w:sz="4" w:space="0" w:color="auto"/>
            </w:tcBorders>
            <w:shd w:val="clear" w:color="auto" w:fill="auto"/>
            <w:noWrap/>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534.596</w:t>
            </w:r>
          </w:p>
        </w:tc>
        <w:tc>
          <w:tcPr>
            <w:tcW w:w="1520" w:type="dxa"/>
            <w:tcBorders>
              <w:top w:val="single" w:sz="2" w:space="0" w:color="auto"/>
              <w:bottom w:val="single" w:sz="4" w:space="0" w:color="auto"/>
            </w:tcBorders>
            <w:shd w:val="clear" w:color="auto" w:fill="auto"/>
            <w:noWrap/>
            <w:vAlign w:val="center"/>
            <w:hideMark/>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-22</w:t>
            </w:r>
          </w:p>
        </w:tc>
      </w:tr>
    </w:tbl>
    <w:p w:rsidR="00474886" w:rsidRPr="00474886" w:rsidRDefault="00474886" w:rsidP="00084267">
      <w:pPr>
        <w:spacing w:before="160" w:after="160"/>
        <w:ind w:firstLine="284"/>
        <w:rPr>
          <w:spacing w:val="6"/>
          <w:sz w:val="26"/>
          <w:szCs w:val="24"/>
        </w:rPr>
      </w:pPr>
      <w:r w:rsidRPr="00474886">
        <w:rPr>
          <w:spacing w:val="6"/>
          <w:sz w:val="26"/>
          <w:szCs w:val="24"/>
        </w:rPr>
        <w:t>Se han fiscalizado los siguientes gastos en inversiones:</w:t>
      </w:r>
    </w:p>
    <w:p w:rsidR="00474886" w:rsidRPr="00474886" w:rsidRDefault="00474886" w:rsidP="00474886">
      <w:pPr>
        <w:spacing w:after="0"/>
        <w:ind w:firstLine="284"/>
        <w:rPr>
          <w:spacing w:val="6"/>
          <w:sz w:val="6"/>
          <w:szCs w:val="6"/>
          <w:highlight w:val="yellow"/>
        </w:rPr>
      </w:pPr>
    </w:p>
    <w:tbl>
      <w:tblPr>
        <w:tblW w:w="8882" w:type="dxa"/>
        <w:jc w:val="center"/>
        <w:tblLook w:val="01E0" w:firstRow="1" w:lastRow="1" w:firstColumn="1" w:lastColumn="1" w:noHBand="0" w:noVBand="0"/>
      </w:tblPr>
      <w:tblGrid>
        <w:gridCol w:w="6409"/>
        <w:gridCol w:w="2473"/>
      </w:tblGrid>
      <w:tr w:rsidR="00474886" w:rsidRPr="00474886" w:rsidTr="00084267">
        <w:trPr>
          <w:trHeight w:val="255"/>
          <w:jc w:val="center"/>
        </w:trPr>
        <w:tc>
          <w:tcPr>
            <w:tcW w:w="6409" w:type="dxa"/>
            <w:tcBorders>
              <w:top w:val="single" w:sz="4" w:space="0" w:color="auto"/>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6215"/>
                <w:tab w:val="right" w:pos="7371"/>
              </w:tabs>
              <w:spacing w:after="0"/>
              <w:ind w:firstLine="0"/>
              <w:jc w:val="left"/>
              <w:rPr>
                <w:rFonts w:ascii="Arial" w:hAnsi="Arial"/>
                <w:spacing w:val="6"/>
                <w:sz w:val="18"/>
                <w:szCs w:val="24"/>
              </w:rPr>
            </w:pPr>
            <w:r w:rsidRPr="00474886">
              <w:rPr>
                <w:rFonts w:ascii="Arial" w:hAnsi="Arial"/>
                <w:spacing w:val="6"/>
                <w:sz w:val="18"/>
                <w:szCs w:val="24"/>
              </w:rPr>
              <w:t>Concepto</w:t>
            </w:r>
          </w:p>
        </w:tc>
        <w:tc>
          <w:tcPr>
            <w:tcW w:w="2473" w:type="dxa"/>
            <w:tcBorders>
              <w:top w:val="single" w:sz="4" w:space="0" w:color="auto"/>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474886">
              <w:rPr>
                <w:rFonts w:ascii="Arial" w:hAnsi="Arial"/>
                <w:spacing w:val="6"/>
                <w:sz w:val="18"/>
                <w:szCs w:val="24"/>
              </w:rPr>
              <w:t xml:space="preserve">Obligaciones </w:t>
            </w:r>
          </w:p>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474886">
              <w:rPr>
                <w:rFonts w:ascii="Arial" w:hAnsi="Arial"/>
                <w:spacing w:val="6"/>
                <w:sz w:val="18"/>
                <w:szCs w:val="24"/>
              </w:rPr>
              <w:t>reconocidas 2015</w:t>
            </w:r>
          </w:p>
        </w:tc>
      </w:tr>
      <w:tr w:rsidR="00474886" w:rsidRPr="00474886" w:rsidTr="00084267">
        <w:trPr>
          <w:trHeight w:val="198"/>
          <w:jc w:val="center"/>
        </w:trPr>
        <w:tc>
          <w:tcPr>
            <w:tcW w:w="6409" w:type="dxa"/>
            <w:tcBorders>
              <w:top w:val="single" w:sz="4"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474886">
              <w:rPr>
                <w:rFonts w:ascii="Arial Narrow" w:hAnsi="Arial Narrow"/>
                <w:spacing w:val="6"/>
              </w:rPr>
              <w:t>Zonas verdes infraestructuras y bienes uso público</w:t>
            </w:r>
          </w:p>
        </w:tc>
        <w:tc>
          <w:tcPr>
            <w:tcW w:w="2473" w:type="dxa"/>
            <w:tcBorders>
              <w:top w:val="single" w:sz="4" w:space="0" w:color="auto"/>
              <w:bottom w:val="single" w:sz="2" w:space="0" w:color="auto"/>
            </w:tcBorders>
            <w:vAlign w:val="bottom"/>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2.148.252</w:t>
            </w:r>
          </w:p>
        </w:tc>
      </w:tr>
      <w:tr w:rsidR="00474886" w:rsidRPr="00474886" w:rsidTr="00084267">
        <w:trPr>
          <w:trHeight w:val="198"/>
          <w:jc w:val="center"/>
        </w:trPr>
        <w:tc>
          <w:tcPr>
            <w:tcW w:w="6409"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474886">
              <w:rPr>
                <w:rFonts w:ascii="Arial Narrow" w:hAnsi="Arial Narrow"/>
                <w:spacing w:val="6"/>
              </w:rPr>
              <w:t>Vivienda y rehabilitación edificios patrimoniales</w:t>
            </w:r>
          </w:p>
        </w:tc>
        <w:tc>
          <w:tcPr>
            <w:tcW w:w="2473"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625.080</w:t>
            </w:r>
          </w:p>
        </w:tc>
      </w:tr>
      <w:tr w:rsidR="00474886" w:rsidRPr="00474886" w:rsidTr="00AB798A">
        <w:trPr>
          <w:trHeight w:val="198"/>
          <w:jc w:val="center"/>
        </w:trPr>
        <w:tc>
          <w:tcPr>
            <w:tcW w:w="6409" w:type="dxa"/>
            <w:tcBorders>
              <w:top w:val="single" w:sz="2" w:space="0" w:color="auto"/>
              <w:bottom w:val="single" w:sz="4"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474886">
              <w:rPr>
                <w:rFonts w:ascii="Arial Narrow" w:hAnsi="Arial Narrow"/>
                <w:spacing w:val="6"/>
              </w:rPr>
              <w:t>Unidad zoonosis edificios sanitarios</w:t>
            </w:r>
          </w:p>
        </w:tc>
        <w:tc>
          <w:tcPr>
            <w:tcW w:w="2473" w:type="dxa"/>
            <w:tcBorders>
              <w:top w:val="single" w:sz="2" w:space="0" w:color="auto"/>
              <w:bottom w:val="single" w:sz="4"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50.533</w:t>
            </w:r>
          </w:p>
        </w:tc>
      </w:tr>
      <w:tr w:rsidR="00474886" w:rsidRPr="00474886" w:rsidTr="00084267">
        <w:trPr>
          <w:trHeight w:val="255"/>
          <w:jc w:val="center"/>
        </w:trPr>
        <w:tc>
          <w:tcPr>
            <w:tcW w:w="6409" w:type="dxa"/>
            <w:tcBorders>
              <w:top w:val="single" w:sz="4" w:space="0" w:color="auto"/>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sidRPr="00474886">
              <w:rPr>
                <w:rFonts w:ascii="Arial" w:hAnsi="Arial"/>
                <w:spacing w:val="6"/>
                <w:sz w:val="18"/>
                <w:szCs w:val="18"/>
              </w:rPr>
              <w:t>Total</w:t>
            </w:r>
          </w:p>
        </w:tc>
        <w:tc>
          <w:tcPr>
            <w:tcW w:w="2473" w:type="dxa"/>
            <w:tcBorders>
              <w:top w:val="single" w:sz="4" w:space="0" w:color="auto"/>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474886">
              <w:rPr>
                <w:rFonts w:ascii="Arial" w:hAnsi="Arial"/>
                <w:spacing w:val="6"/>
                <w:sz w:val="18"/>
                <w:szCs w:val="18"/>
              </w:rPr>
              <w:t>2.823.865</w:t>
            </w:r>
          </w:p>
        </w:tc>
      </w:tr>
    </w:tbl>
    <w:p w:rsidR="00474886" w:rsidRPr="00474886" w:rsidRDefault="00474886" w:rsidP="00084267">
      <w:pPr>
        <w:spacing w:before="160" w:after="160"/>
        <w:ind w:firstLine="284"/>
        <w:rPr>
          <w:spacing w:val="6"/>
          <w:sz w:val="26"/>
          <w:szCs w:val="24"/>
        </w:rPr>
      </w:pPr>
      <w:r w:rsidRPr="00474886">
        <w:rPr>
          <w:spacing w:val="6"/>
          <w:sz w:val="26"/>
          <w:szCs w:val="24"/>
        </w:rPr>
        <w:t>Además, hemos revisado las siguientes adjudicaciones:</w:t>
      </w:r>
    </w:p>
    <w:tbl>
      <w:tblPr>
        <w:tblW w:w="8868"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751"/>
        <w:gridCol w:w="1966"/>
        <w:gridCol w:w="1037"/>
        <w:gridCol w:w="1038"/>
        <w:gridCol w:w="1038"/>
        <w:gridCol w:w="1038"/>
      </w:tblGrid>
      <w:tr w:rsidR="00474886" w:rsidRPr="00474886" w:rsidTr="00084267">
        <w:trPr>
          <w:trHeight w:val="255"/>
          <w:jc w:val="center"/>
        </w:trPr>
        <w:tc>
          <w:tcPr>
            <w:tcW w:w="2751" w:type="dxa"/>
            <w:tcBorders>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sidRPr="00474886">
              <w:rPr>
                <w:rFonts w:ascii="Arial" w:hAnsi="Arial"/>
                <w:spacing w:val="6"/>
                <w:sz w:val="18"/>
                <w:szCs w:val="18"/>
              </w:rPr>
              <w:t>Concepto</w:t>
            </w:r>
          </w:p>
        </w:tc>
        <w:tc>
          <w:tcPr>
            <w:tcW w:w="1966" w:type="dxa"/>
            <w:tcBorders>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left="-185" w:firstLine="0"/>
              <w:jc w:val="right"/>
              <w:rPr>
                <w:rFonts w:ascii="Arial" w:hAnsi="Arial"/>
                <w:spacing w:val="6"/>
                <w:sz w:val="18"/>
                <w:szCs w:val="18"/>
              </w:rPr>
            </w:pPr>
            <w:r w:rsidRPr="00474886">
              <w:rPr>
                <w:rFonts w:ascii="Arial" w:hAnsi="Arial"/>
                <w:spacing w:val="6"/>
                <w:sz w:val="18"/>
                <w:szCs w:val="18"/>
              </w:rPr>
              <w:t>Procedimiento</w:t>
            </w:r>
          </w:p>
        </w:tc>
        <w:tc>
          <w:tcPr>
            <w:tcW w:w="1037" w:type="dxa"/>
            <w:tcBorders>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left="-136" w:firstLine="0"/>
              <w:jc w:val="right"/>
              <w:rPr>
                <w:rFonts w:ascii="Arial" w:hAnsi="Arial"/>
                <w:spacing w:val="6"/>
                <w:sz w:val="18"/>
                <w:szCs w:val="18"/>
              </w:rPr>
            </w:pPr>
            <w:r w:rsidRPr="00474886">
              <w:rPr>
                <w:rFonts w:ascii="Arial" w:hAnsi="Arial"/>
                <w:spacing w:val="6"/>
                <w:sz w:val="18"/>
                <w:szCs w:val="18"/>
              </w:rPr>
              <w:t xml:space="preserve">Nº </w:t>
            </w:r>
          </w:p>
          <w:p w:rsidR="00474886" w:rsidRPr="00474886" w:rsidRDefault="00474886" w:rsidP="00474886">
            <w:pPr>
              <w:keepLines/>
              <w:tabs>
                <w:tab w:val="right" w:pos="2835"/>
                <w:tab w:val="right" w:pos="3969"/>
                <w:tab w:val="right" w:pos="5103"/>
                <w:tab w:val="right" w:pos="6237"/>
                <w:tab w:val="right" w:pos="7371"/>
              </w:tabs>
              <w:spacing w:after="0"/>
              <w:ind w:left="-136" w:firstLine="0"/>
              <w:jc w:val="right"/>
              <w:rPr>
                <w:rFonts w:ascii="Arial" w:hAnsi="Arial"/>
                <w:spacing w:val="6"/>
                <w:sz w:val="18"/>
                <w:szCs w:val="18"/>
              </w:rPr>
            </w:pPr>
            <w:r w:rsidRPr="00474886">
              <w:rPr>
                <w:rFonts w:ascii="Arial" w:hAnsi="Arial"/>
                <w:spacing w:val="6"/>
                <w:sz w:val="18"/>
                <w:szCs w:val="18"/>
              </w:rPr>
              <w:t>licitadores</w:t>
            </w:r>
          </w:p>
        </w:tc>
        <w:tc>
          <w:tcPr>
            <w:tcW w:w="1038" w:type="dxa"/>
            <w:tcBorders>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474886">
              <w:rPr>
                <w:rFonts w:ascii="Arial" w:hAnsi="Arial"/>
                <w:spacing w:val="6"/>
                <w:sz w:val="18"/>
                <w:szCs w:val="18"/>
              </w:rPr>
              <w:t xml:space="preserve">Precio </w:t>
            </w:r>
          </w:p>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474886">
              <w:rPr>
                <w:rFonts w:ascii="Arial" w:hAnsi="Arial"/>
                <w:spacing w:val="6"/>
                <w:sz w:val="18"/>
                <w:szCs w:val="18"/>
              </w:rPr>
              <w:t>licitación</w:t>
            </w:r>
          </w:p>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474886">
              <w:rPr>
                <w:rFonts w:ascii="Arial" w:hAnsi="Arial"/>
                <w:spacing w:val="6"/>
                <w:sz w:val="18"/>
                <w:szCs w:val="18"/>
              </w:rPr>
              <w:t>sin IVA</w:t>
            </w:r>
          </w:p>
        </w:tc>
        <w:tc>
          <w:tcPr>
            <w:tcW w:w="1038" w:type="dxa"/>
            <w:tcBorders>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474886">
              <w:rPr>
                <w:rFonts w:ascii="Arial" w:hAnsi="Arial"/>
                <w:spacing w:val="6"/>
                <w:sz w:val="18"/>
                <w:szCs w:val="18"/>
              </w:rPr>
              <w:t xml:space="preserve">Precio </w:t>
            </w:r>
          </w:p>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474886">
              <w:rPr>
                <w:rFonts w:ascii="Arial" w:hAnsi="Arial"/>
                <w:spacing w:val="6"/>
                <w:sz w:val="18"/>
                <w:szCs w:val="18"/>
              </w:rPr>
              <w:t>adjudic.</w:t>
            </w:r>
          </w:p>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474886">
              <w:rPr>
                <w:rFonts w:ascii="Arial" w:hAnsi="Arial"/>
                <w:spacing w:val="6"/>
                <w:sz w:val="18"/>
                <w:szCs w:val="18"/>
              </w:rPr>
              <w:t>sin IVA</w:t>
            </w:r>
          </w:p>
        </w:tc>
        <w:tc>
          <w:tcPr>
            <w:tcW w:w="1038" w:type="dxa"/>
            <w:tcBorders>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474886">
              <w:rPr>
                <w:rFonts w:ascii="Arial" w:hAnsi="Arial"/>
                <w:spacing w:val="6"/>
                <w:sz w:val="18"/>
                <w:szCs w:val="18"/>
              </w:rPr>
              <w:t xml:space="preserve">% baja </w:t>
            </w:r>
          </w:p>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474886">
              <w:rPr>
                <w:rFonts w:ascii="Arial" w:hAnsi="Arial"/>
                <w:spacing w:val="6"/>
                <w:sz w:val="18"/>
                <w:szCs w:val="18"/>
              </w:rPr>
              <w:t>adjudic.</w:t>
            </w:r>
          </w:p>
        </w:tc>
      </w:tr>
      <w:tr w:rsidR="00474886" w:rsidRPr="00474886" w:rsidTr="00084267">
        <w:trPr>
          <w:trHeight w:val="198"/>
          <w:jc w:val="center"/>
        </w:trPr>
        <w:tc>
          <w:tcPr>
            <w:tcW w:w="2751" w:type="dxa"/>
            <w:tcBorders>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474886">
              <w:rPr>
                <w:rFonts w:ascii="Arial Narrow" w:hAnsi="Arial Narrow"/>
                <w:spacing w:val="6"/>
              </w:rPr>
              <w:t xml:space="preserve">Obras proy. </w:t>
            </w:r>
            <w:proofErr w:type="gramStart"/>
            <w:r w:rsidRPr="00474886">
              <w:rPr>
                <w:rFonts w:ascii="Arial Narrow" w:hAnsi="Arial Narrow"/>
                <w:spacing w:val="6"/>
              </w:rPr>
              <w:t>urbaniz</w:t>
            </w:r>
            <w:proofErr w:type="gramEnd"/>
            <w:r w:rsidRPr="00474886">
              <w:rPr>
                <w:rFonts w:ascii="Arial Narrow" w:hAnsi="Arial Narrow"/>
                <w:spacing w:val="6"/>
              </w:rPr>
              <w:t xml:space="preserve">. Unidad ZN-10 del ARZ-6 </w:t>
            </w:r>
          </w:p>
        </w:tc>
        <w:tc>
          <w:tcPr>
            <w:tcW w:w="1966" w:type="dxa"/>
            <w:tcBorders>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left="-185" w:firstLine="0"/>
              <w:jc w:val="right"/>
              <w:rPr>
                <w:rFonts w:ascii="Arial Narrow" w:hAnsi="Arial Narrow"/>
                <w:spacing w:val="6"/>
              </w:rPr>
            </w:pPr>
            <w:r w:rsidRPr="00474886">
              <w:rPr>
                <w:rFonts w:ascii="Arial Narrow" w:hAnsi="Arial Narrow"/>
                <w:spacing w:val="6"/>
              </w:rPr>
              <w:t>Abierto inferior al umbral comunitario</w:t>
            </w:r>
          </w:p>
        </w:tc>
        <w:tc>
          <w:tcPr>
            <w:tcW w:w="1037" w:type="dxa"/>
            <w:tcBorders>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left="-136" w:firstLine="0"/>
              <w:jc w:val="right"/>
              <w:rPr>
                <w:rFonts w:ascii="Arial Narrow" w:hAnsi="Arial Narrow"/>
                <w:spacing w:val="6"/>
              </w:rPr>
            </w:pPr>
            <w:r w:rsidRPr="00474886">
              <w:rPr>
                <w:rFonts w:ascii="Arial Narrow" w:hAnsi="Arial Narrow"/>
                <w:spacing w:val="6"/>
              </w:rPr>
              <w:t>13</w:t>
            </w:r>
          </w:p>
        </w:tc>
        <w:tc>
          <w:tcPr>
            <w:tcW w:w="1038" w:type="dxa"/>
            <w:tcBorders>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3.688.225</w:t>
            </w:r>
          </w:p>
        </w:tc>
        <w:tc>
          <w:tcPr>
            <w:tcW w:w="1038" w:type="dxa"/>
            <w:tcBorders>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2.257.194</w:t>
            </w:r>
          </w:p>
        </w:tc>
        <w:tc>
          <w:tcPr>
            <w:tcW w:w="1038" w:type="dxa"/>
            <w:tcBorders>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39</w:t>
            </w:r>
          </w:p>
        </w:tc>
      </w:tr>
      <w:tr w:rsidR="00474886" w:rsidRPr="00474886" w:rsidTr="00084267">
        <w:trPr>
          <w:trHeight w:val="198"/>
          <w:jc w:val="center"/>
        </w:trPr>
        <w:tc>
          <w:tcPr>
            <w:tcW w:w="2751"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rPr>
            </w:pPr>
            <w:proofErr w:type="spellStart"/>
            <w:r w:rsidRPr="00474886">
              <w:rPr>
                <w:rFonts w:ascii="Arial Narrow" w:hAnsi="Arial Narrow"/>
                <w:spacing w:val="6"/>
              </w:rPr>
              <w:t>Proy</w:t>
            </w:r>
            <w:proofErr w:type="spellEnd"/>
            <w:r w:rsidRPr="00474886">
              <w:rPr>
                <w:rFonts w:ascii="Arial Narrow" w:hAnsi="Arial Narrow"/>
                <w:spacing w:val="6"/>
              </w:rPr>
              <w:t xml:space="preserve">. </w:t>
            </w:r>
            <w:proofErr w:type="spellStart"/>
            <w:proofErr w:type="gramStart"/>
            <w:r w:rsidRPr="00474886">
              <w:rPr>
                <w:rFonts w:ascii="Arial Narrow" w:hAnsi="Arial Narrow"/>
                <w:spacing w:val="6"/>
              </w:rPr>
              <w:t>urbaniz</w:t>
            </w:r>
            <w:proofErr w:type="spellEnd"/>
            <w:proofErr w:type="gramEnd"/>
            <w:r w:rsidRPr="00474886">
              <w:rPr>
                <w:rFonts w:ascii="Arial Narrow" w:hAnsi="Arial Narrow"/>
                <w:spacing w:val="6"/>
              </w:rPr>
              <w:t xml:space="preserve">. </w:t>
            </w:r>
            <w:proofErr w:type="spellStart"/>
            <w:r w:rsidRPr="00474886">
              <w:rPr>
                <w:rFonts w:ascii="Arial Narrow" w:hAnsi="Arial Narrow"/>
                <w:spacing w:val="6"/>
              </w:rPr>
              <w:t>Iturrama</w:t>
            </w:r>
            <w:proofErr w:type="spellEnd"/>
            <w:r w:rsidRPr="00474886">
              <w:rPr>
                <w:rFonts w:ascii="Arial Narrow" w:hAnsi="Arial Narrow"/>
                <w:spacing w:val="6"/>
              </w:rPr>
              <w:t xml:space="preserve"> Nuevo-Trinitarios Fase 2</w:t>
            </w:r>
          </w:p>
        </w:tc>
        <w:tc>
          <w:tcPr>
            <w:tcW w:w="1966"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left="-185" w:firstLine="0"/>
              <w:jc w:val="right"/>
              <w:rPr>
                <w:rFonts w:ascii="Arial Narrow" w:hAnsi="Arial Narrow"/>
                <w:spacing w:val="6"/>
              </w:rPr>
            </w:pPr>
            <w:r w:rsidRPr="00474886">
              <w:rPr>
                <w:rFonts w:ascii="Arial Narrow" w:hAnsi="Arial Narrow"/>
                <w:spacing w:val="6"/>
              </w:rPr>
              <w:t xml:space="preserve">Abierto inferior al </w:t>
            </w:r>
          </w:p>
          <w:p w:rsidR="00474886" w:rsidRPr="00474886" w:rsidRDefault="00474886" w:rsidP="00474886">
            <w:pPr>
              <w:keepLines/>
              <w:tabs>
                <w:tab w:val="right" w:pos="2835"/>
                <w:tab w:val="right" w:pos="3969"/>
                <w:tab w:val="right" w:pos="5103"/>
                <w:tab w:val="right" w:pos="6237"/>
                <w:tab w:val="right" w:pos="7371"/>
              </w:tabs>
              <w:spacing w:after="0"/>
              <w:ind w:left="-185" w:firstLine="0"/>
              <w:jc w:val="right"/>
              <w:rPr>
                <w:rFonts w:ascii="Arial Narrow" w:hAnsi="Arial Narrow"/>
                <w:spacing w:val="6"/>
              </w:rPr>
            </w:pPr>
            <w:r w:rsidRPr="00474886">
              <w:rPr>
                <w:rFonts w:ascii="Arial Narrow" w:hAnsi="Arial Narrow"/>
                <w:spacing w:val="6"/>
              </w:rPr>
              <w:t>umbral comunitario</w:t>
            </w:r>
          </w:p>
        </w:tc>
        <w:tc>
          <w:tcPr>
            <w:tcW w:w="1037"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left="-136" w:firstLine="0"/>
              <w:jc w:val="right"/>
              <w:rPr>
                <w:rFonts w:ascii="Arial Narrow" w:hAnsi="Arial Narrow"/>
                <w:spacing w:val="6"/>
              </w:rPr>
            </w:pPr>
            <w:r w:rsidRPr="00474886">
              <w:rPr>
                <w:rFonts w:ascii="Arial Narrow" w:hAnsi="Arial Narrow"/>
                <w:spacing w:val="6"/>
              </w:rPr>
              <w:t>6</w:t>
            </w:r>
          </w:p>
        </w:tc>
        <w:tc>
          <w:tcPr>
            <w:tcW w:w="1038"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1.691.059</w:t>
            </w:r>
          </w:p>
        </w:tc>
        <w:tc>
          <w:tcPr>
            <w:tcW w:w="1038"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1.108.827</w:t>
            </w:r>
          </w:p>
        </w:tc>
        <w:tc>
          <w:tcPr>
            <w:tcW w:w="1038"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34</w:t>
            </w:r>
          </w:p>
        </w:tc>
      </w:tr>
      <w:tr w:rsidR="00474886" w:rsidRPr="00474886" w:rsidTr="00084267">
        <w:trPr>
          <w:trHeight w:val="198"/>
          <w:jc w:val="center"/>
        </w:trPr>
        <w:tc>
          <w:tcPr>
            <w:tcW w:w="2751" w:type="dxa"/>
            <w:tcBorders>
              <w:top w:val="single" w:sz="2" w:space="0" w:color="auto"/>
              <w:bottom w:val="single" w:sz="4"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474886">
              <w:rPr>
                <w:rFonts w:ascii="Arial Narrow" w:hAnsi="Arial Narrow"/>
                <w:spacing w:val="6"/>
              </w:rPr>
              <w:t xml:space="preserve">Protección </w:t>
            </w:r>
            <w:proofErr w:type="spellStart"/>
            <w:r w:rsidRPr="00474886">
              <w:rPr>
                <w:rFonts w:ascii="Arial Narrow" w:hAnsi="Arial Narrow"/>
                <w:spacing w:val="6"/>
              </w:rPr>
              <w:t>marg</w:t>
            </w:r>
            <w:proofErr w:type="spellEnd"/>
            <w:r w:rsidRPr="00474886">
              <w:rPr>
                <w:rFonts w:ascii="Arial Narrow" w:hAnsi="Arial Narrow"/>
                <w:spacing w:val="6"/>
              </w:rPr>
              <w:t>. dcho. río Arga puente Vergel puente Oblatas</w:t>
            </w:r>
          </w:p>
        </w:tc>
        <w:tc>
          <w:tcPr>
            <w:tcW w:w="1966" w:type="dxa"/>
            <w:tcBorders>
              <w:top w:val="single" w:sz="2" w:space="0" w:color="auto"/>
              <w:bottom w:val="single" w:sz="4"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left="-185" w:firstLine="0"/>
              <w:jc w:val="right"/>
              <w:rPr>
                <w:rFonts w:ascii="Arial Narrow" w:hAnsi="Arial Narrow"/>
                <w:spacing w:val="6"/>
              </w:rPr>
            </w:pPr>
            <w:r w:rsidRPr="00474886">
              <w:rPr>
                <w:rFonts w:ascii="Arial Narrow" w:hAnsi="Arial Narrow"/>
                <w:spacing w:val="6"/>
              </w:rPr>
              <w:t xml:space="preserve">Negociado sin </w:t>
            </w:r>
          </w:p>
          <w:p w:rsidR="00474886" w:rsidRPr="00474886" w:rsidRDefault="00474886" w:rsidP="00474886">
            <w:pPr>
              <w:keepLines/>
              <w:tabs>
                <w:tab w:val="right" w:pos="2835"/>
                <w:tab w:val="right" w:pos="3969"/>
                <w:tab w:val="right" w:pos="5103"/>
                <w:tab w:val="right" w:pos="6237"/>
                <w:tab w:val="right" w:pos="7371"/>
              </w:tabs>
              <w:spacing w:after="0"/>
              <w:ind w:left="-185" w:firstLine="0"/>
              <w:jc w:val="right"/>
              <w:rPr>
                <w:rFonts w:ascii="Arial Narrow" w:hAnsi="Arial Narrow"/>
                <w:spacing w:val="6"/>
              </w:rPr>
            </w:pPr>
            <w:r w:rsidRPr="00474886">
              <w:rPr>
                <w:rFonts w:ascii="Arial Narrow" w:hAnsi="Arial Narrow"/>
                <w:spacing w:val="6"/>
              </w:rPr>
              <w:t>publicidad comunitaria</w:t>
            </w:r>
          </w:p>
        </w:tc>
        <w:tc>
          <w:tcPr>
            <w:tcW w:w="1037" w:type="dxa"/>
            <w:tcBorders>
              <w:top w:val="single" w:sz="2" w:space="0" w:color="auto"/>
              <w:bottom w:val="single" w:sz="4"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left="-136" w:firstLine="0"/>
              <w:jc w:val="right"/>
              <w:rPr>
                <w:rFonts w:ascii="Arial Narrow" w:hAnsi="Arial Narrow"/>
                <w:spacing w:val="6"/>
              </w:rPr>
            </w:pPr>
            <w:r w:rsidRPr="00474886">
              <w:rPr>
                <w:rFonts w:ascii="Arial Narrow" w:hAnsi="Arial Narrow"/>
                <w:spacing w:val="6"/>
              </w:rPr>
              <w:t>8</w:t>
            </w:r>
          </w:p>
        </w:tc>
        <w:tc>
          <w:tcPr>
            <w:tcW w:w="1038" w:type="dxa"/>
            <w:tcBorders>
              <w:top w:val="single" w:sz="2" w:space="0" w:color="auto"/>
              <w:bottom w:val="single" w:sz="4"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599.013</w:t>
            </w:r>
          </w:p>
        </w:tc>
        <w:tc>
          <w:tcPr>
            <w:tcW w:w="1038" w:type="dxa"/>
            <w:tcBorders>
              <w:top w:val="single" w:sz="2" w:space="0" w:color="auto"/>
              <w:bottom w:val="single" w:sz="4"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74886">
              <w:rPr>
                <w:rFonts w:ascii="Arial Narrow" w:hAnsi="Arial Narrow"/>
                <w:spacing w:val="6"/>
              </w:rPr>
              <w:t>419.908</w:t>
            </w:r>
          </w:p>
        </w:tc>
        <w:tc>
          <w:tcPr>
            <w:tcW w:w="1038" w:type="dxa"/>
            <w:tcBorders>
              <w:top w:val="single" w:sz="2" w:space="0" w:color="auto"/>
              <w:bottom w:val="single" w:sz="4"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rPr>
            </w:pPr>
            <w:r w:rsidRPr="00474886">
              <w:rPr>
                <w:rFonts w:ascii="Arial Narrow" w:hAnsi="Arial Narrow"/>
                <w:spacing w:val="6"/>
              </w:rPr>
              <w:t>29,9</w:t>
            </w:r>
          </w:p>
        </w:tc>
      </w:tr>
    </w:tbl>
    <w:p w:rsidR="00474886" w:rsidRPr="00474886" w:rsidRDefault="00474886" w:rsidP="00084267">
      <w:pPr>
        <w:spacing w:before="200"/>
        <w:ind w:firstLine="284"/>
        <w:rPr>
          <w:rFonts w:cs="Arial"/>
          <w:spacing w:val="6"/>
          <w:sz w:val="26"/>
          <w:szCs w:val="24"/>
        </w:rPr>
      </w:pPr>
      <w:r w:rsidRPr="00474886">
        <w:rPr>
          <w:spacing w:val="6"/>
          <w:sz w:val="26"/>
          <w:szCs w:val="24"/>
        </w:rPr>
        <w:t>En general, la ejecución y las modificaciones contractuales de las obras fi</w:t>
      </w:r>
      <w:r w:rsidRPr="00474886">
        <w:rPr>
          <w:spacing w:val="6"/>
          <w:sz w:val="26"/>
          <w:szCs w:val="24"/>
        </w:rPr>
        <w:t>s</w:t>
      </w:r>
      <w:r w:rsidRPr="00474886">
        <w:rPr>
          <w:spacing w:val="6"/>
          <w:sz w:val="26"/>
          <w:szCs w:val="24"/>
        </w:rPr>
        <w:t xml:space="preserve">calizadas, así como las adjudicaciones revisadas, se tramitaron conforme a la legislación contractual y los gastos están aprobados, intervenidos (intervención previa limitada), justificados y correctamente contabilizados, si bien señalamos </w:t>
      </w:r>
      <w:r w:rsidRPr="00474886">
        <w:rPr>
          <w:spacing w:val="6"/>
          <w:sz w:val="26"/>
          <w:szCs w:val="24"/>
        </w:rPr>
        <w:lastRenderedPageBreak/>
        <w:t xml:space="preserve">que en </w:t>
      </w:r>
      <w:r w:rsidR="006F549C">
        <w:rPr>
          <w:spacing w:val="6"/>
          <w:sz w:val="26"/>
          <w:szCs w:val="24"/>
        </w:rPr>
        <w:t>seis facturas</w:t>
      </w:r>
      <w:r w:rsidRPr="00474886">
        <w:rPr>
          <w:spacing w:val="6"/>
          <w:sz w:val="26"/>
          <w:szCs w:val="24"/>
        </w:rPr>
        <w:t xml:space="preserve"> el plazo de pago a proveedores ha superado los </w:t>
      </w:r>
      <w:r w:rsidRPr="00474886">
        <w:rPr>
          <w:rFonts w:cs="Arial"/>
          <w:spacing w:val="6"/>
          <w:sz w:val="26"/>
          <w:szCs w:val="24"/>
        </w:rPr>
        <w:t>30 días e</w:t>
      </w:r>
      <w:r w:rsidRPr="00474886">
        <w:rPr>
          <w:rFonts w:cs="Arial"/>
          <w:spacing w:val="6"/>
          <w:sz w:val="26"/>
          <w:szCs w:val="24"/>
        </w:rPr>
        <w:t>s</w:t>
      </w:r>
      <w:r w:rsidRPr="00474886">
        <w:rPr>
          <w:rFonts w:cs="Arial"/>
          <w:spacing w:val="6"/>
          <w:sz w:val="26"/>
          <w:szCs w:val="24"/>
        </w:rPr>
        <w:t>tablecidos en la normativa de contratación pública.</w:t>
      </w:r>
    </w:p>
    <w:p w:rsidR="00474886" w:rsidRPr="00474886" w:rsidRDefault="00474886" w:rsidP="00474886">
      <w:pPr>
        <w:ind w:firstLine="284"/>
        <w:rPr>
          <w:rFonts w:cs="Arial"/>
          <w:i/>
          <w:spacing w:val="6"/>
          <w:sz w:val="26"/>
          <w:szCs w:val="24"/>
        </w:rPr>
      </w:pPr>
      <w:r w:rsidRPr="00474886">
        <w:rPr>
          <w:i/>
          <w:spacing w:val="6"/>
          <w:sz w:val="26"/>
          <w:szCs w:val="24"/>
        </w:rPr>
        <w:t>Recomendamos adoptar</w:t>
      </w:r>
      <w:r w:rsidRPr="00474886">
        <w:rPr>
          <w:rFonts w:cs="Arial"/>
          <w:i/>
          <w:spacing w:val="6"/>
          <w:sz w:val="26"/>
          <w:szCs w:val="24"/>
        </w:rPr>
        <w:t xml:space="preserve"> las medidas necesarias para cumplir </w:t>
      </w:r>
      <w:r w:rsidR="006F549C">
        <w:rPr>
          <w:rFonts w:cs="Arial"/>
          <w:i/>
          <w:spacing w:val="6"/>
          <w:sz w:val="26"/>
          <w:szCs w:val="24"/>
        </w:rPr>
        <w:t xml:space="preserve">siempre </w:t>
      </w:r>
      <w:r w:rsidRPr="00474886">
        <w:rPr>
          <w:rFonts w:cs="Arial"/>
          <w:i/>
          <w:spacing w:val="6"/>
          <w:sz w:val="26"/>
          <w:szCs w:val="24"/>
        </w:rPr>
        <w:t xml:space="preserve">con los plazos de pago a proveedores establecidos en la normativa de contratación pública. </w:t>
      </w:r>
    </w:p>
    <w:p w:rsidR="00474886" w:rsidRPr="00ED4B4B" w:rsidRDefault="00474886" w:rsidP="00ED4B4B">
      <w:pPr>
        <w:pStyle w:val="atitulo3"/>
        <w:spacing w:before="240"/>
        <w:rPr>
          <w:rFonts w:cs="Arial"/>
          <w:bCs/>
          <w:szCs w:val="25"/>
        </w:rPr>
      </w:pPr>
      <w:bookmarkStart w:id="110" w:name="_Toc455146001"/>
      <w:r w:rsidRPr="00ED4B4B">
        <w:rPr>
          <w:rFonts w:cs="Arial"/>
          <w:bCs/>
          <w:szCs w:val="25"/>
        </w:rPr>
        <w:t>IV.4.5. Gastos de transferencias</w:t>
      </w:r>
      <w:bookmarkEnd w:id="110"/>
    </w:p>
    <w:p w:rsidR="00474886" w:rsidRPr="00474886" w:rsidRDefault="00474886" w:rsidP="00AF1ED2">
      <w:pPr>
        <w:tabs>
          <w:tab w:val="left" w:pos="480"/>
          <w:tab w:val="num" w:pos="720"/>
          <w:tab w:val="num" w:pos="1320"/>
        </w:tabs>
        <w:spacing w:after="240"/>
        <w:ind w:firstLine="284"/>
        <w:rPr>
          <w:rFonts w:cs="Arial"/>
          <w:spacing w:val="6"/>
          <w:sz w:val="26"/>
          <w:szCs w:val="24"/>
        </w:rPr>
      </w:pPr>
      <w:r w:rsidRPr="00474886">
        <w:rPr>
          <w:rFonts w:cs="Arial"/>
          <w:spacing w:val="6"/>
          <w:sz w:val="26"/>
          <w:szCs w:val="24"/>
        </w:rPr>
        <w:t>En el año 2015, el ayuntamiento concedió transferencias y subvenciones por un total de 26,77 millones de euros a los siguientes beneficiarios:</w:t>
      </w:r>
    </w:p>
    <w:tbl>
      <w:tblPr>
        <w:tblW w:w="8766" w:type="dxa"/>
        <w:jc w:val="center"/>
        <w:tblInd w:w="259" w:type="dxa"/>
        <w:tblLook w:val="01E0" w:firstRow="1" w:lastRow="1" w:firstColumn="1" w:lastColumn="1" w:noHBand="0" w:noVBand="0"/>
      </w:tblPr>
      <w:tblGrid>
        <w:gridCol w:w="3315"/>
        <w:gridCol w:w="1346"/>
        <w:gridCol w:w="1290"/>
        <w:gridCol w:w="1565"/>
        <w:gridCol w:w="1250"/>
      </w:tblGrid>
      <w:tr w:rsidR="00474886" w:rsidRPr="00474886" w:rsidTr="00084267">
        <w:trPr>
          <w:trHeight w:val="255"/>
          <w:jc w:val="center"/>
        </w:trPr>
        <w:tc>
          <w:tcPr>
            <w:tcW w:w="3315" w:type="dxa"/>
            <w:vMerge w:val="restart"/>
            <w:tcBorders>
              <w:top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p>
        </w:tc>
        <w:tc>
          <w:tcPr>
            <w:tcW w:w="2636" w:type="dxa"/>
            <w:gridSpan w:val="2"/>
            <w:tcBorders>
              <w:top w:val="single" w:sz="4" w:space="0" w:color="auto"/>
              <w:bottom w:val="single" w:sz="2"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left="169" w:firstLine="0"/>
              <w:jc w:val="center"/>
              <w:rPr>
                <w:rFonts w:ascii="Arial" w:hAnsi="Arial"/>
                <w:spacing w:val="6"/>
                <w:sz w:val="18"/>
                <w:szCs w:val="24"/>
              </w:rPr>
            </w:pPr>
            <w:r w:rsidRPr="00474886">
              <w:rPr>
                <w:rFonts w:ascii="Arial" w:hAnsi="Arial"/>
                <w:spacing w:val="6"/>
                <w:sz w:val="18"/>
                <w:szCs w:val="24"/>
              </w:rPr>
              <w:t>Corrientes</w:t>
            </w:r>
          </w:p>
        </w:tc>
        <w:tc>
          <w:tcPr>
            <w:tcW w:w="2815" w:type="dxa"/>
            <w:gridSpan w:val="2"/>
            <w:tcBorders>
              <w:top w:val="single" w:sz="4" w:space="0" w:color="auto"/>
              <w:bottom w:val="single" w:sz="2"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left="330" w:firstLine="0"/>
              <w:jc w:val="center"/>
              <w:rPr>
                <w:rFonts w:ascii="Arial" w:hAnsi="Arial"/>
                <w:spacing w:val="6"/>
                <w:sz w:val="18"/>
                <w:szCs w:val="24"/>
              </w:rPr>
            </w:pPr>
            <w:r w:rsidRPr="00474886">
              <w:rPr>
                <w:rFonts w:ascii="Arial" w:hAnsi="Arial"/>
                <w:spacing w:val="6"/>
                <w:sz w:val="18"/>
                <w:szCs w:val="24"/>
              </w:rPr>
              <w:t>De capital</w:t>
            </w:r>
          </w:p>
        </w:tc>
      </w:tr>
      <w:tr w:rsidR="00474886" w:rsidRPr="00474886" w:rsidTr="00084267">
        <w:trPr>
          <w:trHeight w:val="255"/>
          <w:jc w:val="center"/>
        </w:trPr>
        <w:tc>
          <w:tcPr>
            <w:tcW w:w="3315" w:type="dxa"/>
            <w:vMerge/>
            <w:tcBorders>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p>
        </w:tc>
        <w:tc>
          <w:tcPr>
            <w:tcW w:w="1346" w:type="dxa"/>
            <w:tcBorders>
              <w:top w:val="single" w:sz="2" w:space="0" w:color="auto"/>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left="169" w:firstLine="0"/>
              <w:jc w:val="right"/>
              <w:rPr>
                <w:rFonts w:ascii="Arial" w:hAnsi="Arial"/>
                <w:spacing w:val="6"/>
                <w:sz w:val="18"/>
                <w:szCs w:val="18"/>
              </w:rPr>
            </w:pPr>
            <w:r w:rsidRPr="00474886">
              <w:rPr>
                <w:rFonts w:ascii="Arial" w:hAnsi="Arial"/>
                <w:spacing w:val="6"/>
                <w:sz w:val="18"/>
                <w:szCs w:val="18"/>
              </w:rPr>
              <w:t>Obligación reconocida</w:t>
            </w:r>
          </w:p>
        </w:tc>
        <w:tc>
          <w:tcPr>
            <w:tcW w:w="1290" w:type="dxa"/>
            <w:tcBorders>
              <w:top w:val="single" w:sz="2" w:space="0" w:color="auto"/>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left="-108" w:firstLine="0"/>
              <w:jc w:val="right"/>
              <w:rPr>
                <w:rFonts w:ascii="Arial" w:hAnsi="Arial"/>
                <w:spacing w:val="6"/>
                <w:sz w:val="18"/>
                <w:szCs w:val="18"/>
              </w:rPr>
            </w:pPr>
            <w:r w:rsidRPr="00474886">
              <w:rPr>
                <w:rFonts w:ascii="Arial" w:hAnsi="Arial"/>
                <w:spacing w:val="6"/>
                <w:sz w:val="18"/>
                <w:szCs w:val="18"/>
              </w:rPr>
              <w:t xml:space="preserve">% </w:t>
            </w:r>
            <w:r w:rsidR="00AF1ED2">
              <w:rPr>
                <w:rFonts w:ascii="Arial" w:hAnsi="Arial"/>
                <w:spacing w:val="6"/>
                <w:sz w:val="18"/>
                <w:szCs w:val="18"/>
              </w:rPr>
              <w:t>v</w:t>
            </w:r>
            <w:r w:rsidRPr="00474886">
              <w:rPr>
                <w:rFonts w:ascii="Arial" w:hAnsi="Arial"/>
                <w:spacing w:val="6"/>
                <w:sz w:val="18"/>
                <w:szCs w:val="18"/>
              </w:rPr>
              <w:t xml:space="preserve">ariación </w:t>
            </w:r>
          </w:p>
          <w:p w:rsidR="00474886" w:rsidRPr="00474886" w:rsidRDefault="00474886" w:rsidP="00474886">
            <w:pPr>
              <w:keepLines/>
              <w:tabs>
                <w:tab w:val="right" w:pos="2835"/>
                <w:tab w:val="right" w:pos="3969"/>
                <w:tab w:val="right" w:pos="5103"/>
                <w:tab w:val="right" w:pos="6237"/>
                <w:tab w:val="right" w:pos="7371"/>
              </w:tabs>
              <w:spacing w:after="0"/>
              <w:ind w:left="169" w:firstLine="0"/>
              <w:jc w:val="right"/>
              <w:rPr>
                <w:rFonts w:ascii="Arial" w:hAnsi="Arial"/>
                <w:spacing w:val="6"/>
                <w:sz w:val="18"/>
                <w:szCs w:val="18"/>
              </w:rPr>
            </w:pPr>
            <w:r w:rsidRPr="00474886">
              <w:rPr>
                <w:rFonts w:ascii="Arial" w:hAnsi="Arial"/>
                <w:spacing w:val="6"/>
                <w:sz w:val="18"/>
                <w:szCs w:val="18"/>
              </w:rPr>
              <w:t>2015/2014</w:t>
            </w:r>
          </w:p>
        </w:tc>
        <w:tc>
          <w:tcPr>
            <w:tcW w:w="1565" w:type="dxa"/>
            <w:tcBorders>
              <w:top w:val="single" w:sz="2" w:space="0" w:color="auto"/>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474886">
              <w:rPr>
                <w:rFonts w:ascii="Arial" w:hAnsi="Arial"/>
                <w:spacing w:val="6"/>
                <w:sz w:val="18"/>
                <w:szCs w:val="18"/>
              </w:rPr>
              <w:t xml:space="preserve">Obligación </w:t>
            </w:r>
          </w:p>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474886">
              <w:rPr>
                <w:rFonts w:ascii="Arial" w:hAnsi="Arial"/>
                <w:spacing w:val="6"/>
                <w:sz w:val="18"/>
                <w:szCs w:val="18"/>
              </w:rPr>
              <w:t>reconocida</w:t>
            </w:r>
          </w:p>
        </w:tc>
        <w:tc>
          <w:tcPr>
            <w:tcW w:w="1250" w:type="dxa"/>
            <w:tcBorders>
              <w:top w:val="single" w:sz="2" w:space="0" w:color="auto"/>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474886">
              <w:rPr>
                <w:rFonts w:ascii="Arial" w:hAnsi="Arial"/>
                <w:spacing w:val="6"/>
                <w:sz w:val="18"/>
                <w:szCs w:val="18"/>
              </w:rPr>
              <w:t xml:space="preserve">% </w:t>
            </w:r>
            <w:r w:rsidR="00AF1ED2">
              <w:rPr>
                <w:rFonts w:ascii="Arial" w:hAnsi="Arial"/>
                <w:spacing w:val="6"/>
                <w:sz w:val="18"/>
                <w:szCs w:val="18"/>
              </w:rPr>
              <w:t>v</w:t>
            </w:r>
            <w:r w:rsidRPr="00474886">
              <w:rPr>
                <w:rFonts w:ascii="Arial" w:hAnsi="Arial"/>
                <w:spacing w:val="6"/>
                <w:sz w:val="18"/>
                <w:szCs w:val="18"/>
              </w:rPr>
              <w:t xml:space="preserve">ariación </w:t>
            </w:r>
          </w:p>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474886">
              <w:rPr>
                <w:rFonts w:ascii="Arial" w:hAnsi="Arial"/>
                <w:spacing w:val="6"/>
                <w:sz w:val="18"/>
                <w:szCs w:val="18"/>
              </w:rPr>
              <w:t>2015/2014</w:t>
            </w:r>
          </w:p>
        </w:tc>
      </w:tr>
      <w:tr w:rsidR="00474886" w:rsidRPr="00474886" w:rsidTr="00084267">
        <w:trPr>
          <w:trHeight w:val="255"/>
          <w:jc w:val="center"/>
        </w:trPr>
        <w:tc>
          <w:tcPr>
            <w:tcW w:w="3315" w:type="dxa"/>
            <w:tcBorders>
              <w:top w:val="single" w:sz="4"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474886">
              <w:rPr>
                <w:rFonts w:ascii="Arial Narrow" w:hAnsi="Arial Narrow"/>
                <w:spacing w:val="6"/>
                <w:szCs w:val="24"/>
              </w:rPr>
              <w:t>Organismos autónomos</w:t>
            </w:r>
          </w:p>
        </w:tc>
        <w:tc>
          <w:tcPr>
            <w:tcW w:w="1346" w:type="dxa"/>
            <w:tcBorders>
              <w:top w:val="single" w:sz="4"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left="169" w:firstLine="0"/>
              <w:jc w:val="right"/>
              <w:rPr>
                <w:rFonts w:ascii="Arial Narrow" w:hAnsi="Arial Narrow"/>
                <w:spacing w:val="6"/>
                <w:szCs w:val="24"/>
              </w:rPr>
            </w:pPr>
            <w:r w:rsidRPr="00474886">
              <w:rPr>
                <w:rFonts w:ascii="Arial Narrow" w:hAnsi="Arial Narrow"/>
                <w:spacing w:val="6"/>
                <w:szCs w:val="24"/>
              </w:rPr>
              <w:t>8.475.004</w:t>
            </w:r>
          </w:p>
        </w:tc>
        <w:tc>
          <w:tcPr>
            <w:tcW w:w="1290" w:type="dxa"/>
            <w:tcBorders>
              <w:top w:val="single" w:sz="4" w:space="0" w:color="auto"/>
              <w:bottom w:val="single" w:sz="2" w:space="0" w:color="auto"/>
            </w:tcBorders>
            <w:vAlign w:val="bottom"/>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16</w:t>
            </w:r>
          </w:p>
        </w:tc>
        <w:tc>
          <w:tcPr>
            <w:tcW w:w="1565" w:type="dxa"/>
            <w:tcBorders>
              <w:top w:val="single" w:sz="4"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100.000</w:t>
            </w:r>
          </w:p>
        </w:tc>
        <w:tc>
          <w:tcPr>
            <w:tcW w:w="1250" w:type="dxa"/>
            <w:tcBorders>
              <w:top w:val="single" w:sz="4"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-79</w:t>
            </w:r>
          </w:p>
        </w:tc>
      </w:tr>
      <w:tr w:rsidR="00474886" w:rsidRPr="00474886" w:rsidTr="00084267">
        <w:trPr>
          <w:trHeight w:val="255"/>
          <w:jc w:val="center"/>
        </w:trPr>
        <w:tc>
          <w:tcPr>
            <w:tcW w:w="3315"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474886">
              <w:rPr>
                <w:rFonts w:ascii="Arial Narrow" w:hAnsi="Arial Narrow"/>
                <w:spacing w:val="6"/>
                <w:szCs w:val="24"/>
              </w:rPr>
              <w:t>Sociedades municipales</w:t>
            </w:r>
          </w:p>
        </w:tc>
        <w:tc>
          <w:tcPr>
            <w:tcW w:w="1346"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left="169" w:firstLine="0"/>
              <w:jc w:val="right"/>
              <w:rPr>
                <w:rFonts w:ascii="Arial Narrow" w:hAnsi="Arial Narrow"/>
                <w:spacing w:val="6"/>
                <w:szCs w:val="24"/>
              </w:rPr>
            </w:pPr>
            <w:r w:rsidRPr="00474886">
              <w:rPr>
                <w:rFonts w:ascii="Arial Narrow" w:hAnsi="Arial Narrow"/>
                <w:spacing w:val="6"/>
                <w:szCs w:val="24"/>
              </w:rPr>
              <w:t>5.590.628</w:t>
            </w:r>
          </w:p>
        </w:tc>
        <w:tc>
          <w:tcPr>
            <w:tcW w:w="1290" w:type="dxa"/>
            <w:tcBorders>
              <w:top w:val="single" w:sz="2" w:space="0" w:color="auto"/>
              <w:bottom w:val="single" w:sz="2" w:space="0" w:color="auto"/>
            </w:tcBorders>
            <w:vAlign w:val="bottom"/>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1</w:t>
            </w:r>
          </w:p>
        </w:tc>
        <w:tc>
          <w:tcPr>
            <w:tcW w:w="1565"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1.000.000</w:t>
            </w:r>
          </w:p>
        </w:tc>
        <w:tc>
          <w:tcPr>
            <w:tcW w:w="1250"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-1</w:t>
            </w:r>
          </w:p>
        </w:tc>
      </w:tr>
      <w:tr w:rsidR="00474886" w:rsidRPr="00474886" w:rsidTr="00084267">
        <w:trPr>
          <w:trHeight w:val="255"/>
          <w:jc w:val="center"/>
        </w:trPr>
        <w:tc>
          <w:tcPr>
            <w:tcW w:w="3315"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474886">
              <w:rPr>
                <w:rFonts w:ascii="Arial Narrow" w:hAnsi="Arial Narrow"/>
                <w:spacing w:val="6"/>
                <w:szCs w:val="24"/>
              </w:rPr>
              <w:t>Comunidad Foral</w:t>
            </w:r>
          </w:p>
        </w:tc>
        <w:tc>
          <w:tcPr>
            <w:tcW w:w="1346"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left="169" w:firstLine="0"/>
              <w:jc w:val="right"/>
              <w:rPr>
                <w:rFonts w:ascii="Arial Narrow" w:hAnsi="Arial Narrow"/>
                <w:spacing w:val="6"/>
                <w:szCs w:val="24"/>
              </w:rPr>
            </w:pPr>
            <w:r w:rsidRPr="00474886">
              <w:rPr>
                <w:rFonts w:ascii="Arial Narrow" w:hAnsi="Arial Narrow"/>
                <w:spacing w:val="6"/>
                <w:szCs w:val="24"/>
              </w:rPr>
              <w:t>324.427</w:t>
            </w:r>
          </w:p>
        </w:tc>
        <w:tc>
          <w:tcPr>
            <w:tcW w:w="1290" w:type="dxa"/>
            <w:tcBorders>
              <w:top w:val="single" w:sz="2" w:space="0" w:color="auto"/>
              <w:bottom w:val="single" w:sz="2" w:space="0" w:color="auto"/>
            </w:tcBorders>
            <w:vAlign w:val="bottom"/>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54</w:t>
            </w:r>
          </w:p>
        </w:tc>
        <w:tc>
          <w:tcPr>
            <w:tcW w:w="1565"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w:t>
            </w:r>
          </w:p>
        </w:tc>
        <w:tc>
          <w:tcPr>
            <w:tcW w:w="1250"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w:t>
            </w:r>
          </w:p>
        </w:tc>
      </w:tr>
      <w:tr w:rsidR="00474886" w:rsidRPr="00474886" w:rsidTr="00084267">
        <w:trPr>
          <w:trHeight w:val="255"/>
          <w:jc w:val="center"/>
        </w:trPr>
        <w:tc>
          <w:tcPr>
            <w:tcW w:w="3315"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474886">
              <w:rPr>
                <w:rFonts w:ascii="Arial Narrow" w:hAnsi="Arial Narrow"/>
                <w:spacing w:val="6"/>
                <w:szCs w:val="24"/>
              </w:rPr>
              <w:t>Mancomunidad</w:t>
            </w:r>
          </w:p>
        </w:tc>
        <w:tc>
          <w:tcPr>
            <w:tcW w:w="1346"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left="169" w:firstLine="0"/>
              <w:jc w:val="right"/>
              <w:rPr>
                <w:rFonts w:ascii="Arial Narrow" w:hAnsi="Arial Narrow"/>
                <w:spacing w:val="6"/>
                <w:szCs w:val="24"/>
              </w:rPr>
            </w:pPr>
            <w:r w:rsidRPr="00474886">
              <w:rPr>
                <w:rFonts w:ascii="Arial Narrow" w:hAnsi="Arial Narrow"/>
                <w:spacing w:val="6"/>
                <w:szCs w:val="24"/>
              </w:rPr>
              <w:t>2.206.526</w:t>
            </w:r>
          </w:p>
        </w:tc>
        <w:tc>
          <w:tcPr>
            <w:tcW w:w="1290" w:type="dxa"/>
            <w:tcBorders>
              <w:top w:val="single" w:sz="2" w:space="0" w:color="auto"/>
              <w:bottom w:val="single" w:sz="2" w:space="0" w:color="auto"/>
            </w:tcBorders>
            <w:vAlign w:val="bottom"/>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-24</w:t>
            </w:r>
          </w:p>
        </w:tc>
        <w:tc>
          <w:tcPr>
            <w:tcW w:w="1565"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w:t>
            </w:r>
          </w:p>
        </w:tc>
        <w:tc>
          <w:tcPr>
            <w:tcW w:w="1250"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w:t>
            </w:r>
          </w:p>
        </w:tc>
      </w:tr>
      <w:tr w:rsidR="00474886" w:rsidRPr="00474886" w:rsidTr="00084267">
        <w:trPr>
          <w:trHeight w:val="255"/>
          <w:jc w:val="center"/>
        </w:trPr>
        <w:tc>
          <w:tcPr>
            <w:tcW w:w="3315"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474886">
              <w:rPr>
                <w:rFonts w:ascii="Arial Narrow" w:hAnsi="Arial Narrow"/>
                <w:spacing w:val="6"/>
                <w:szCs w:val="24"/>
              </w:rPr>
              <w:t>Empresas privadas</w:t>
            </w:r>
          </w:p>
        </w:tc>
        <w:tc>
          <w:tcPr>
            <w:tcW w:w="1346"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left="169" w:firstLine="0"/>
              <w:jc w:val="right"/>
              <w:rPr>
                <w:rFonts w:ascii="Arial Narrow" w:hAnsi="Arial Narrow"/>
                <w:spacing w:val="6"/>
                <w:szCs w:val="24"/>
              </w:rPr>
            </w:pPr>
            <w:r w:rsidRPr="00474886">
              <w:rPr>
                <w:rFonts w:ascii="Arial Narrow" w:hAnsi="Arial Narrow"/>
                <w:spacing w:val="6"/>
                <w:szCs w:val="24"/>
              </w:rPr>
              <w:t>85.319</w:t>
            </w:r>
          </w:p>
        </w:tc>
        <w:tc>
          <w:tcPr>
            <w:tcW w:w="1290" w:type="dxa"/>
            <w:tcBorders>
              <w:top w:val="single" w:sz="2" w:space="0" w:color="auto"/>
              <w:bottom w:val="single" w:sz="2" w:space="0" w:color="auto"/>
            </w:tcBorders>
            <w:vAlign w:val="bottom"/>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-12</w:t>
            </w:r>
          </w:p>
        </w:tc>
        <w:tc>
          <w:tcPr>
            <w:tcW w:w="1565"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w:t>
            </w:r>
          </w:p>
        </w:tc>
        <w:tc>
          <w:tcPr>
            <w:tcW w:w="1250"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w:t>
            </w:r>
          </w:p>
        </w:tc>
      </w:tr>
      <w:tr w:rsidR="00474886" w:rsidRPr="00474886" w:rsidTr="00084267">
        <w:trPr>
          <w:trHeight w:val="255"/>
          <w:jc w:val="center"/>
        </w:trPr>
        <w:tc>
          <w:tcPr>
            <w:tcW w:w="3315" w:type="dxa"/>
            <w:tcBorders>
              <w:top w:val="single" w:sz="2" w:space="0" w:color="auto"/>
              <w:bottom w:val="single" w:sz="4"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474886">
              <w:rPr>
                <w:rFonts w:ascii="Arial Narrow" w:hAnsi="Arial Narrow"/>
                <w:spacing w:val="6"/>
                <w:szCs w:val="24"/>
              </w:rPr>
              <w:t>Familias e instituciones sin ánimo lucro</w:t>
            </w:r>
          </w:p>
        </w:tc>
        <w:tc>
          <w:tcPr>
            <w:tcW w:w="1346" w:type="dxa"/>
            <w:tcBorders>
              <w:top w:val="single" w:sz="2" w:space="0" w:color="auto"/>
              <w:bottom w:val="single" w:sz="4"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left="169" w:firstLine="0"/>
              <w:jc w:val="right"/>
              <w:rPr>
                <w:rFonts w:ascii="Arial Narrow" w:hAnsi="Arial Narrow"/>
                <w:spacing w:val="6"/>
                <w:szCs w:val="24"/>
              </w:rPr>
            </w:pPr>
            <w:r w:rsidRPr="00474886">
              <w:rPr>
                <w:rFonts w:ascii="Arial Narrow" w:hAnsi="Arial Narrow"/>
                <w:spacing w:val="6"/>
                <w:szCs w:val="24"/>
              </w:rPr>
              <w:t>6.514.314</w:t>
            </w:r>
          </w:p>
        </w:tc>
        <w:tc>
          <w:tcPr>
            <w:tcW w:w="1290" w:type="dxa"/>
            <w:tcBorders>
              <w:top w:val="single" w:sz="2" w:space="0" w:color="auto"/>
              <w:bottom w:val="single" w:sz="4" w:space="0" w:color="auto"/>
            </w:tcBorders>
            <w:vAlign w:val="bottom"/>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-6</w:t>
            </w:r>
          </w:p>
        </w:tc>
        <w:tc>
          <w:tcPr>
            <w:tcW w:w="1565" w:type="dxa"/>
            <w:tcBorders>
              <w:top w:val="single" w:sz="2" w:space="0" w:color="auto"/>
              <w:bottom w:val="single" w:sz="4"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2.473.916</w:t>
            </w:r>
          </w:p>
        </w:tc>
        <w:tc>
          <w:tcPr>
            <w:tcW w:w="1250" w:type="dxa"/>
            <w:tcBorders>
              <w:top w:val="single" w:sz="2" w:space="0" w:color="auto"/>
              <w:bottom w:val="single" w:sz="4"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-53</w:t>
            </w:r>
          </w:p>
        </w:tc>
      </w:tr>
      <w:tr w:rsidR="00474886" w:rsidRPr="00474886" w:rsidTr="00084267">
        <w:trPr>
          <w:trHeight w:val="255"/>
          <w:jc w:val="center"/>
        </w:trPr>
        <w:tc>
          <w:tcPr>
            <w:tcW w:w="3315" w:type="dxa"/>
            <w:tcBorders>
              <w:top w:val="single" w:sz="4" w:space="0" w:color="auto"/>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sidRPr="00474886">
              <w:rPr>
                <w:rFonts w:ascii="Arial" w:hAnsi="Arial"/>
                <w:spacing w:val="6"/>
                <w:sz w:val="18"/>
                <w:szCs w:val="24"/>
              </w:rPr>
              <w:t>Total</w:t>
            </w:r>
          </w:p>
        </w:tc>
        <w:tc>
          <w:tcPr>
            <w:tcW w:w="1346" w:type="dxa"/>
            <w:tcBorders>
              <w:top w:val="single" w:sz="4" w:space="0" w:color="auto"/>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left="169" w:firstLine="0"/>
              <w:jc w:val="right"/>
              <w:rPr>
                <w:rFonts w:ascii="Arial" w:hAnsi="Arial"/>
                <w:spacing w:val="6"/>
                <w:sz w:val="18"/>
                <w:szCs w:val="24"/>
              </w:rPr>
            </w:pPr>
            <w:r w:rsidRPr="00474886">
              <w:rPr>
                <w:rFonts w:ascii="Arial" w:hAnsi="Arial"/>
                <w:spacing w:val="6"/>
                <w:sz w:val="18"/>
                <w:szCs w:val="24"/>
              </w:rPr>
              <w:t>23.196.219</w:t>
            </w:r>
            <w:r w:rsidRPr="00474886">
              <w:rPr>
                <w:rFonts w:ascii="Arial" w:hAnsi="Arial"/>
                <w:spacing w:val="6"/>
                <w:sz w:val="18"/>
                <w:szCs w:val="24"/>
              </w:rPr>
              <w:fldChar w:fldCharType="begin"/>
            </w:r>
            <w:r w:rsidRPr="00474886">
              <w:rPr>
                <w:rFonts w:ascii="Arial" w:hAnsi="Arial"/>
                <w:spacing w:val="6"/>
                <w:sz w:val="18"/>
                <w:szCs w:val="24"/>
              </w:rPr>
              <w:instrText xml:space="preserve"> =SUM(ABOVE) </w:instrText>
            </w:r>
            <w:r w:rsidRPr="00474886">
              <w:rPr>
                <w:rFonts w:ascii="Arial" w:hAnsi="Arial"/>
                <w:spacing w:val="6"/>
                <w:sz w:val="18"/>
                <w:szCs w:val="24"/>
              </w:rPr>
              <w:fldChar w:fldCharType="end"/>
            </w:r>
          </w:p>
        </w:tc>
        <w:tc>
          <w:tcPr>
            <w:tcW w:w="1290" w:type="dxa"/>
            <w:tcBorders>
              <w:top w:val="single" w:sz="4" w:space="0" w:color="auto"/>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left="169" w:firstLine="0"/>
              <w:jc w:val="right"/>
              <w:rPr>
                <w:rFonts w:ascii="Arial" w:hAnsi="Arial"/>
                <w:spacing w:val="6"/>
                <w:sz w:val="18"/>
                <w:szCs w:val="24"/>
              </w:rPr>
            </w:pPr>
            <w:r w:rsidRPr="00474886">
              <w:rPr>
                <w:rFonts w:ascii="Arial" w:hAnsi="Arial"/>
                <w:spacing w:val="6"/>
                <w:sz w:val="18"/>
                <w:szCs w:val="24"/>
              </w:rPr>
              <w:t>1</w:t>
            </w:r>
          </w:p>
        </w:tc>
        <w:tc>
          <w:tcPr>
            <w:tcW w:w="1565" w:type="dxa"/>
            <w:tcBorders>
              <w:top w:val="single" w:sz="4" w:space="0" w:color="auto"/>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474886">
              <w:rPr>
                <w:rFonts w:ascii="Arial" w:hAnsi="Arial"/>
                <w:spacing w:val="6"/>
                <w:sz w:val="18"/>
                <w:szCs w:val="24"/>
              </w:rPr>
              <w:t>3.573.916</w:t>
            </w:r>
          </w:p>
        </w:tc>
        <w:tc>
          <w:tcPr>
            <w:tcW w:w="1250" w:type="dxa"/>
            <w:tcBorders>
              <w:top w:val="single" w:sz="4" w:space="0" w:color="auto"/>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474886">
              <w:rPr>
                <w:rFonts w:ascii="Arial" w:hAnsi="Arial"/>
                <w:spacing w:val="6"/>
                <w:sz w:val="18"/>
                <w:szCs w:val="24"/>
              </w:rPr>
              <w:t>-48</w:t>
            </w:r>
          </w:p>
        </w:tc>
      </w:tr>
    </w:tbl>
    <w:p w:rsidR="00474886" w:rsidRPr="00474886" w:rsidRDefault="00474886" w:rsidP="00084267">
      <w:pPr>
        <w:tabs>
          <w:tab w:val="left" w:pos="480"/>
          <w:tab w:val="num" w:pos="720"/>
          <w:tab w:val="num" w:pos="1320"/>
        </w:tabs>
        <w:spacing w:before="240"/>
        <w:ind w:firstLine="284"/>
        <w:rPr>
          <w:rFonts w:cs="Arial"/>
          <w:spacing w:val="6"/>
          <w:sz w:val="26"/>
          <w:szCs w:val="24"/>
        </w:rPr>
      </w:pPr>
      <w:r w:rsidRPr="00474886">
        <w:rPr>
          <w:rFonts w:cs="Arial"/>
          <w:spacing w:val="6"/>
          <w:sz w:val="26"/>
          <w:szCs w:val="24"/>
        </w:rPr>
        <w:t>Las transferencias y subvenciones corrientes ascendieron a 23,2 millones y representan el 12 por ciento del total de obligaciones reconocidas en el año 2015. Su grado de ejecución fue del 94 por ciento de los créditos definitivos.</w:t>
      </w:r>
    </w:p>
    <w:p w:rsidR="00474886" w:rsidRPr="00474886" w:rsidRDefault="00474886" w:rsidP="00084267">
      <w:pPr>
        <w:pStyle w:val="texto"/>
      </w:pPr>
      <w:r w:rsidRPr="00474886">
        <w:t>Respecto al año anterior, aumentaron en un uno por ciento debido principa</w:t>
      </w:r>
      <w:r w:rsidRPr="00474886">
        <w:t>l</w:t>
      </w:r>
      <w:r w:rsidRPr="00474886">
        <w:t>mente al incremento de las aportaciones a la Gerencia de Urbanismo (70 por ciento).</w:t>
      </w:r>
    </w:p>
    <w:p w:rsidR="00474886" w:rsidRPr="00474886" w:rsidRDefault="00474886" w:rsidP="00474886">
      <w:pPr>
        <w:tabs>
          <w:tab w:val="left" w:pos="480"/>
          <w:tab w:val="num" w:pos="720"/>
          <w:tab w:val="num" w:pos="1320"/>
        </w:tabs>
        <w:spacing w:after="120"/>
        <w:ind w:firstLine="284"/>
        <w:rPr>
          <w:rFonts w:cs="Arial"/>
          <w:spacing w:val="6"/>
          <w:sz w:val="26"/>
          <w:szCs w:val="24"/>
        </w:rPr>
      </w:pPr>
      <w:r w:rsidRPr="00474886">
        <w:rPr>
          <w:rFonts w:cs="Arial"/>
          <w:spacing w:val="6"/>
          <w:sz w:val="26"/>
          <w:szCs w:val="24"/>
        </w:rPr>
        <w:t>Las transferencias y subvenciones de capital ascendieron a 3,6 millones de euros, lo que supone el cuatro por ciento del total de gastos del ayuntamiento en 2015. Presentan un grado de ejecución del 81 por ciento de los créditos d</w:t>
      </w:r>
      <w:r w:rsidRPr="00474886">
        <w:rPr>
          <w:rFonts w:cs="Arial"/>
          <w:spacing w:val="6"/>
          <w:sz w:val="26"/>
          <w:szCs w:val="24"/>
        </w:rPr>
        <w:t>e</w:t>
      </w:r>
      <w:r w:rsidRPr="00474886">
        <w:rPr>
          <w:rFonts w:cs="Arial"/>
          <w:spacing w:val="6"/>
          <w:sz w:val="26"/>
          <w:szCs w:val="24"/>
        </w:rPr>
        <w:t xml:space="preserve">finitivos. Fueron un 48 por ciento menos que las concedidas en 2014, debido fundamentalmente a la disminución en un 53 por ciento de las subvenciones a familias e instituciones. </w:t>
      </w:r>
    </w:p>
    <w:p w:rsidR="00474886" w:rsidRPr="00474886" w:rsidRDefault="00474886" w:rsidP="00474886">
      <w:pPr>
        <w:tabs>
          <w:tab w:val="left" w:pos="480"/>
          <w:tab w:val="num" w:pos="720"/>
          <w:tab w:val="num" w:pos="1320"/>
        </w:tabs>
        <w:spacing w:after="160"/>
        <w:ind w:firstLine="284"/>
        <w:rPr>
          <w:rFonts w:cs="Arial"/>
          <w:spacing w:val="6"/>
          <w:sz w:val="26"/>
          <w:szCs w:val="24"/>
        </w:rPr>
      </w:pPr>
      <w:r w:rsidRPr="00474886">
        <w:rPr>
          <w:rFonts w:cs="Arial"/>
          <w:spacing w:val="6"/>
          <w:sz w:val="26"/>
          <w:szCs w:val="24"/>
        </w:rPr>
        <w:t>Se ha fiscalizado la siguiente muestra de transferencias y subvenciones c</w:t>
      </w:r>
      <w:r w:rsidRPr="00474886">
        <w:rPr>
          <w:rFonts w:cs="Arial"/>
          <w:spacing w:val="6"/>
          <w:sz w:val="26"/>
          <w:szCs w:val="24"/>
        </w:rPr>
        <w:t>o</w:t>
      </w:r>
      <w:r w:rsidRPr="00474886">
        <w:rPr>
          <w:rFonts w:cs="Arial"/>
          <w:spacing w:val="6"/>
          <w:sz w:val="26"/>
          <w:szCs w:val="24"/>
        </w:rPr>
        <w:t>rrientes y de capital:</w:t>
      </w:r>
    </w:p>
    <w:tbl>
      <w:tblPr>
        <w:tblW w:w="8845" w:type="dxa"/>
        <w:jc w:val="center"/>
        <w:tblInd w:w="-65" w:type="dxa"/>
        <w:tblLook w:val="01E0" w:firstRow="1" w:lastRow="1" w:firstColumn="1" w:lastColumn="1" w:noHBand="0" w:noVBand="0"/>
      </w:tblPr>
      <w:tblGrid>
        <w:gridCol w:w="3571"/>
        <w:gridCol w:w="1758"/>
        <w:gridCol w:w="1758"/>
        <w:gridCol w:w="1758"/>
      </w:tblGrid>
      <w:tr w:rsidR="00474886" w:rsidRPr="00474886" w:rsidTr="00ED4B4B">
        <w:trPr>
          <w:trHeight w:val="320"/>
          <w:jc w:val="center"/>
        </w:trPr>
        <w:tc>
          <w:tcPr>
            <w:tcW w:w="3571" w:type="dxa"/>
            <w:tcBorders>
              <w:top w:val="single" w:sz="4" w:space="0" w:color="auto"/>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5103"/>
                <w:tab w:val="right" w:pos="6237"/>
                <w:tab w:val="right" w:pos="7371"/>
              </w:tabs>
              <w:spacing w:after="0"/>
              <w:ind w:right="-249" w:firstLine="0"/>
              <w:jc w:val="left"/>
              <w:rPr>
                <w:rFonts w:ascii="Arial" w:hAnsi="Arial"/>
                <w:spacing w:val="6"/>
                <w:sz w:val="18"/>
                <w:szCs w:val="18"/>
              </w:rPr>
            </w:pPr>
            <w:r w:rsidRPr="00474886">
              <w:rPr>
                <w:rFonts w:ascii="Arial" w:hAnsi="Arial"/>
                <w:spacing w:val="6"/>
                <w:sz w:val="18"/>
                <w:szCs w:val="18"/>
              </w:rPr>
              <w:t>Concepto</w:t>
            </w:r>
          </w:p>
        </w:tc>
        <w:tc>
          <w:tcPr>
            <w:tcW w:w="1758" w:type="dxa"/>
            <w:tcBorders>
              <w:top w:val="single" w:sz="4" w:space="0" w:color="auto"/>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474886">
              <w:rPr>
                <w:rFonts w:ascii="Arial" w:hAnsi="Arial"/>
                <w:spacing w:val="6"/>
                <w:sz w:val="18"/>
                <w:szCs w:val="18"/>
              </w:rPr>
              <w:t xml:space="preserve">Obligaciones </w:t>
            </w:r>
          </w:p>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474886">
              <w:rPr>
                <w:rFonts w:ascii="Arial" w:hAnsi="Arial"/>
                <w:spacing w:val="6"/>
                <w:sz w:val="18"/>
                <w:szCs w:val="18"/>
              </w:rPr>
              <w:t>reconocidas 2015</w:t>
            </w:r>
          </w:p>
        </w:tc>
        <w:tc>
          <w:tcPr>
            <w:tcW w:w="1758" w:type="dxa"/>
            <w:tcBorders>
              <w:top w:val="single" w:sz="4" w:space="0" w:color="auto"/>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474886">
              <w:rPr>
                <w:rFonts w:ascii="Arial" w:hAnsi="Arial"/>
                <w:spacing w:val="6"/>
                <w:sz w:val="18"/>
                <w:szCs w:val="18"/>
              </w:rPr>
              <w:t xml:space="preserve">Número </w:t>
            </w:r>
          </w:p>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474886">
              <w:rPr>
                <w:rFonts w:ascii="Arial" w:hAnsi="Arial"/>
                <w:spacing w:val="6"/>
                <w:sz w:val="18"/>
                <w:szCs w:val="18"/>
              </w:rPr>
              <w:t>beneficiarios</w:t>
            </w:r>
          </w:p>
        </w:tc>
        <w:tc>
          <w:tcPr>
            <w:tcW w:w="1758" w:type="dxa"/>
            <w:tcBorders>
              <w:top w:val="single" w:sz="4" w:space="0" w:color="auto"/>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474886">
              <w:rPr>
                <w:rFonts w:ascii="Arial" w:hAnsi="Arial"/>
                <w:spacing w:val="6"/>
                <w:sz w:val="18"/>
                <w:szCs w:val="18"/>
              </w:rPr>
              <w:t xml:space="preserve">% </w:t>
            </w:r>
            <w:r w:rsidR="00ED4B4B">
              <w:rPr>
                <w:rFonts w:ascii="Arial" w:hAnsi="Arial"/>
                <w:spacing w:val="6"/>
                <w:sz w:val="18"/>
                <w:szCs w:val="18"/>
              </w:rPr>
              <w:t>v</w:t>
            </w:r>
            <w:r w:rsidRPr="00474886">
              <w:rPr>
                <w:rFonts w:ascii="Arial" w:hAnsi="Arial"/>
                <w:spacing w:val="6"/>
                <w:sz w:val="18"/>
                <w:szCs w:val="18"/>
              </w:rPr>
              <w:t xml:space="preserve">ariación </w:t>
            </w:r>
          </w:p>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474886">
              <w:rPr>
                <w:rFonts w:ascii="Arial" w:hAnsi="Arial"/>
                <w:spacing w:val="6"/>
                <w:sz w:val="18"/>
                <w:szCs w:val="18"/>
              </w:rPr>
              <w:t>2015/2014</w:t>
            </w:r>
          </w:p>
        </w:tc>
      </w:tr>
      <w:tr w:rsidR="00474886" w:rsidRPr="00474886" w:rsidTr="00ED4B4B">
        <w:trPr>
          <w:trHeight w:val="255"/>
          <w:jc w:val="center"/>
        </w:trPr>
        <w:tc>
          <w:tcPr>
            <w:tcW w:w="3571" w:type="dxa"/>
            <w:tcBorders>
              <w:top w:val="single" w:sz="4"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right="-249" w:firstLine="0"/>
              <w:jc w:val="left"/>
              <w:rPr>
                <w:rFonts w:ascii="Arial" w:hAnsi="Arial" w:cs="Arial"/>
                <w:spacing w:val="6"/>
                <w:sz w:val="18"/>
                <w:szCs w:val="18"/>
              </w:rPr>
            </w:pPr>
            <w:r w:rsidRPr="00474886">
              <w:rPr>
                <w:rFonts w:ascii="Arial" w:hAnsi="Arial" w:cs="Arial"/>
                <w:spacing w:val="6"/>
                <w:sz w:val="18"/>
                <w:szCs w:val="18"/>
              </w:rPr>
              <w:t>Transferencias corrientes</w:t>
            </w:r>
          </w:p>
        </w:tc>
        <w:tc>
          <w:tcPr>
            <w:tcW w:w="1758" w:type="dxa"/>
            <w:tcBorders>
              <w:top w:val="single" w:sz="4"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p>
        </w:tc>
        <w:tc>
          <w:tcPr>
            <w:tcW w:w="1758" w:type="dxa"/>
            <w:tcBorders>
              <w:top w:val="single" w:sz="4"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p>
        </w:tc>
        <w:tc>
          <w:tcPr>
            <w:tcW w:w="1758" w:type="dxa"/>
            <w:tcBorders>
              <w:top w:val="single" w:sz="4"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p>
        </w:tc>
      </w:tr>
      <w:tr w:rsidR="00474886" w:rsidRPr="00474886" w:rsidTr="00ED4B4B">
        <w:trPr>
          <w:trHeight w:val="198"/>
          <w:jc w:val="center"/>
        </w:trPr>
        <w:tc>
          <w:tcPr>
            <w:tcW w:w="3571" w:type="dxa"/>
            <w:tcBorders>
              <w:top w:val="single" w:sz="2" w:space="0" w:color="auto"/>
              <w:bottom w:val="single" w:sz="2" w:space="0" w:color="auto"/>
            </w:tcBorders>
            <w:vAlign w:val="center"/>
          </w:tcPr>
          <w:p w:rsidR="00474886" w:rsidRPr="00474886" w:rsidRDefault="00474886" w:rsidP="00084267">
            <w:pPr>
              <w:keepLines/>
              <w:tabs>
                <w:tab w:val="right" w:pos="2835"/>
                <w:tab w:val="right" w:pos="3969"/>
                <w:tab w:val="right" w:pos="5103"/>
                <w:tab w:val="right" w:pos="6237"/>
                <w:tab w:val="right" w:pos="7371"/>
              </w:tabs>
              <w:spacing w:after="0"/>
              <w:ind w:left="275" w:right="-249" w:firstLine="23"/>
              <w:jc w:val="left"/>
              <w:rPr>
                <w:rFonts w:ascii="Arial Narrow" w:hAnsi="Arial Narrow"/>
                <w:spacing w:val="6"/>
                <w:szCs w:val="24"/>
              </w:rPr>
            </w:pPr>
            <w:r w:rsidRPr="00474886">
              <w:rPr>
                <w:rFonts w:ascii="Arial Narrow" w:hAnsi="Arial Narrow"/>
                <w:spacing w:val="6"/>
                <w:szCs w:val="24"/>
              </w:rPr>
              <w:t>Programas convenio con instituciones</w:t>
            </w:r>
          </w:p>
        </w:tc>
        <w:tc>
          <w:tcPr>
            <w:tcW w:w="1758"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1.116.578</w:t>
            </w:r>
          </w:p>
        </w:tc>
        <w:tc>
          <w:tcPr>
            <w:tcW w:w="1758"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73</w:t>
            </w:r>
          </w:p>
        </w:tc>
        <w:tc>
          <w:tcPr>
            <w:tcW w:w="1758"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-13</w:t>
            </w:r>
          </w:p>
        </w:tc>
      </w:tr>
      <w:tr w:rsidR="00474886" w:rsidRPr="00474886" w:rsidTr="00ED4B4B">
        <w:trPr>
          <w:trHeight w:val="198"/>
          <w:jc w:val="center"/>
        </w:trPr>
        <w:tc>
          <w:tcPr>
            <w:tcW w:w="3571" w:type="dxa"/>
            <w:tcBorders>
              <w:top w:val="single" w:sz="2" w:space="0" w:color="auto"/>
              <w:bottom w:val="single" w:sz="2" w:space="0" w:color="auto"/>
            </w:tcBorders>
            <w:vAlign w:val="center"/>
          </w:tcPr>
          <w:p w:rsidR="00474886" w:rsidRPr="00474886" w:rsidRDefault="00474886" w:rsidP="00084267">
            <w:pPr>
              <w:keepLines/>
              <w:tabs>
                <w:tab w:val="right" w:pos="2835"/>
                <w:tab w:val="right" w:pos="3969"/>
                <w:tab w:val="right" w:pos="5103"/>
                <w:tab w:val="right" w:pos="6237"/>
                <w:tab w:val="right" w:pos="7371"/>
              </w:tabs>
              <w:spacing w:after="0"/>
              <w:ind w:left="275" w:right="-249" w:firstLine="23"/>
              <w:jc w:val="left"/>
              <w:rPr>
                <w:rFonts w:ascii="Arial Narrow" w:hAnsi="Arial Narrow"/>
                <w:spacing w:val="6"/>
                <w:szCs w:val="24"/>
              </w:rPr>
            </w:pPr>
            <w:r w:rsidRPr="00474886">
              <w:rPr>
                <w:rFonts w:ascii="Arial Narrow" w:hAnsi="Arial Narrow"/>
                <w:spacing w:val="6"/>
                <w:szCs w:val="24"/>
              </w:rPr>
              <w:t>Atención a países en desarrollo</w:t>
            </w:r>
          </w:p>
        </w:tc>
        <w:tc>
          <w:tcPr>
            <w:tcW w:w="1758"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1.042.000</w:t>
            </w:r>
          </w:p>
        </w:tc>
        <w:tc>
          <w:tcPr>
            <w:tcW w:w="1758"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32</w:t>
            </w:r>
          </w:p>
        </w:tc>
        <w:tc>
          <w:tcPr>
            <w:tcW w:w="1758"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-0,6</w:t>
            </w:r>
          </w:p>
        </w:tc>
      </w:tr>
      <w:tr w:rsidR="00474886" w:rsidRPr="00474886" w:rsidTr="00ED4B4B">
        <w:trPr>
          <w:trHeight w:val="260"/>
          <w:jc w:val="center"/>
        </w:trPr>
        <w:tc>
          <w:tcPr>
            <w:tcW w:w="3571" w:type="dxa"/>
            <w:tcBorders>
              <w:top w:val="single" w:sz="4"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right="-249" w:firstLine="0"/>
              <w:jc w:val="left"/>
              <w:rPr>
                <w:rFonts w:ascii="Arial" w:hAnsi="Arial" w:cs="Arial"/>
                <w:spacing w:val="6"/>
                <w:sz w:val="18"/>
                <w:szCs w:val="18"/>
              </w:rPr>
            </w:pPr>
            <w:r w:rsidRPr="00474886">
              <w:rPr>
                <w:rFonts w:ascii="Arial" w:hAnsi="Arial" w:cs="Arial"/>
                <w:spacing w:val="6"/>
                <w:sz w:val="18"/>
                <w:szCs w:val="18"/>
              </w:rPr>
              <w:t>Transferencias de capital</w:t>
            </w:r>
          </w:p>
        </w:tc>
        <w:tc>
          <w:tcPr>
            <w:tcW w:w="1758" w:type="dxa"/>
            <w:tcBorders>
              <w:top w:val="single" w:sz="4"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p>
        </w:tc>
        <w:tc>
          <w:tcPr>
            <w:tcW w:w="1758" w:type="dxa"/>
            <w:tcBorders>
              <w:top w:val="single" w:sz="4"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p>
        </w:tc>
        <w:tc>
          <w:tcPr>
            <w:tcW w:w="1758" w:type="dxa"/>
            <w:tcBorders>
              <w:top w:val="single" w:sz="4"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p>
        </w:tc>
      </w:tr>
      <w:tr w:rsidR="00474886" w:rsidRPr="00474886" w:rsidTr="00ED4B4B">
        <w:trPr>
          <w:trHeight w:val="198"/>
          <w:jc w:val="center"/>
        </w:trPr>
        <w:tc>
          <w:tcPr>
            <w:tcW w:w="3571" w:type="dxa"/>
            <w:tcBorders>
              <w:top w:val="single" w:sz="2" w:space="0" w:color="auto"/>
              <w:bottom w:val="single" w:sz="4" w:space="0" w:color="auto"/>
            </w:tcBorders>
          </w:tcPr>
          <w:p w:rsidR="00474886" w:rsidRPr="00474886" w:rsidRDefault="00474886" w:rsidP="00474886">
            <w:pPr>
              <w:keepLines/>
              <w:tabs>
                <w:tab w:val="right" w:pos="2835"/>
                <w:tab w:val="right" w:pos="3969"/>
                <w:tab w:val="right" w:pos="5103"/>
                <w:tab w:val="right" w:pos="6237"/>
                <w:tab w:val="right" w:pos="7371"/>
              </w:tabs>
              <w:spacing w:after="0"/>
              <w:ind w:left="275" w:right="-249" w:firstLine="0"/>
              <w:jc w:val="left"/>
              <w:rPr>
                <w:rFonts w:ascii="Arial Narrow" w:hAnsi="Arial Narrow"/>
                <w:spacing w:val="6"/>
                <w:szCs w:val="24"/>
              </w:rPr>
            </w:pPr>
            <w:r w:rsidRPr="00474886">
              <w:rPr>
                <w:rFonts w:ascii="Arial Narrow" w:hAnsi="Arial Narrow"/>
                <w:spacing w:val="6"/>
                <w:szCs w:val="24"/>
              </w:rPr>
              <w:t>OOAA Escuelas Infantiles</w:t>
            </w:r>
          </w:p>
        </w:tc>
        <w:tc>
          <w:tcPr>
            <w:tcW w:w="1758" w:type="dxa"/>
            <w:tcBorders>
              <w:top w:val="single" w:sz="2" w:space="0" w:color="auto"/>
              <w:bottom w:val="single" w:sz="4" w:space="0" w:color="auto"/>
            </w:tcBorders>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70.000</w:t>
            </w:r>
          </w:p>
        </w:tc>
        <w:tc>
          <w:tcPr>
            <w:tcW w:w="1758" w:type="dxa"/>
            <w:tcBorders>
              <w:top w:val="single" w:sz="2" w:space="0" w:color="auto"/>
              <w:bottom w:val="single" w:sz="4"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1</w:t>
            </w:r>
          </w:p>
        </w:tc>
        <w:tc>
          <w:tcPr>
            <w:tcW w:w="1758" w:type="dxa"/>
            <w:tcBorders>
              <w:top w:val="single" w:sz="2" w:space="0" w:color="auto"/>
              <w:bottom w:val="single" w:sz="4"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40</w:t>
            </w:r>
          </w:p>
        </w:tc>
      </w:tr>
    </w:tbl>
    <w:p w:rsidR="00474886" w:rsidRPr="00474886" w:rsidRDefault="00474886" w:rsidP="00474886">
      <w:pPr>
        <w:tabs>
          <w:tab w:val="left" w:pos="480"/>
          <w:tab w:val="num" w:pos="720"/>
          <w:tab w:val="num" w:pos="1320"/>
        </w:tabs>
        <w:spacing w:before="240"/>
        <w:ind w:firstLine="284"/>
        <w:rPr>
          <w:rFonts w:cs="Arial"/>
          <w:spacing w:val="6"/>
          <w:sz w:val="26"/>
          <w:szCs w:val="24"/>
        </w:rPr>
      </w:pPr>
      <w:r w:rsidRPr="00474886">
        <w:rPr>
          <w:rFonts w:cs="Arial"/>
          <w:spacing w:val="6"/>
          <w:sz w:val="26"/>
          <w:szCs w:val="24"/>
        </w:rPr>
        <w:lastRenderedPageBreak/>
        <w:t>En general, todas las transferencias y subvenciones concedidas y pagadas e</w:t>
      </w:r>
      <w:r w:rsidRPr="00474886">
        <w:rPr>
          <w:rFonts w:cs="Arial"/>
          <w:spacing w:val="6"/>
          <w:sz w:val="26"/>
          <w:szCs w:val="24"/>
        </w:rPr>
        <w:t>s</w:t>
      </w:r>
      <w:r w:rsidRPr="00474886">
        <w:rPr>
          <w:rFonts w:cs="Arial"/>
          <w:spacing w:val="6"/>
          <w:sz w:val="26"/>
          <w:szCs w:val="24"/>
        </w:rPr>
        <w:t>tán aprobadas, fiscalizadas y contabilizadas adecuadamente según los acuerdos  o las convocatorias correspondientes.</w:t>
      </w:r>
    </w:p>
    <w:p w:rsidR="00474886" w:rsidRPr="00ED4B4B" w:rsidRDefault="00474886" w:rsidP="00ED4B4B">
      <w:pPr>
        <w:pStyle w:val="atitulo3"/>
        <w:spacing w:before="240"/>
        <w:rPr>
          <w:bCs/>
          <w:iCs w:val="0"/>
        </w:rPr>
      </w:pPr>
      <w:bookmarkStart w:id="111" w:name="_Toc455146002"/>
      <w:r w:rsidRPr="00ED4B4B">
        <w:rPr>
          <w:bCs/>
          <w:iCs w:val="0"/>
        </w:rPr>
        <w:t>IV.4.6. Tributos, precios públicos y otros ingresos</w:t>
      </w:r>
      <w:bookmarkEnd w:id="111"/>
      <w:r w:rsidRPr="00ED4B4B">
        <w:rPr>
          <w:bCs/>
          <w:iCs w:val="0"/>
        </w:rPr>
        <w:t xml:space="preserve"> </w:t>
      </w:r>
    </w:p>
    <w:p w:rsidR="00474886" w:rsidRPr="00474886" w:rsidRDefault="00474886" w:rsidP="00474886">
      <w:pPr>
        <w:tabs>
          <w:tab w:val="left" w:pos="480"/>
          <w:tab w:val="num" w:pos="720"/>
          <w:tab w:val="num" w:pos="1320"/>
        </w:tabs>
        <w:ind w:firstLine="284"/>
        <w:rPr>
          <w:rFonts w:cs="Arial"/>
          <w:spacing w:val="6"/>
          <w:sz w:val="26"/>
          <w:szCs w:val="24"/>
        </w:rPr>
      </w:pPr>
      <w:r w:rsidRPr="00474886">
        <w:rPr>
          <w:rFonts w:cs="Arial"/>
          <w:spacing w:val="6"/>
          <w:sz w:val="26"/>
          <w:szCs w:val="24"/>
        </w:rPr>
        <w:t>Los derechos reconocidos en el año 2015 por tributos, precios públicos y otros ingresos ascendieron a 86,1 millones de euros. Representan el 45 por ciento del total de los ingresos municipales. Corresponden a:</w:t>
      </w:r>
    </w:p>
    <w:p w:rsidR="00474886" w:rsidRPr="00474886" w:rsidRDefault="00474886" w:rsidP="00474886">
      <w:pPr>
        <w:spacing w:after="60"/>
        <w:ind w:firstLine="3504"/>
        <w:jc w:val="right"/>
        <w:rPr>
          <w:rFonts w:ascii="Arial" w:hAnsi="Arial" w:cs="Arial"/>
          <w:spacing w:val="6"/>
          <w:sz w:val="18"/>
          <w:szCs w:val="18"/>
        </w:rPr>
      </w:pPr>
      <w:r w:rsidRPr="00474886">
        <w:rPr>
          <w:rFonts w:ascii="Arial" w:hAnsi="Arial" w:cs="Arial"/>
          <w:spacing w:val="6"/>
          <w:sz w:val="18"/>
          <w:szCs w:val="18"/>
        </w:rPr>
        <w:t>(</w:t>
      </w:r>
      <w:proofErr w:type="gramStart"/>
      <w:r w:rsidRPr="00474886">
        <w:rPr>
          <w:rFonts w:ascii="Arial" w:hAnsi="Arial" w:cs="Arial"/>
          <w:spacing w:val="6"/>
          <w:sz w:val="18"/>
          <w:szCs w:val="18"/>
        </w:rPr>
        <w:t>en</w:t>
      </w:r>
      <w:proofErr w:type="gramEnd"/>
      <w:r w:rsidRPr="00474886">
        <w:rPr>
          <w:rFonts w:ascii="Arial" w:hAnsi="Arial" w:cs="Arial"/>
          <w:spacing w:val="6"/>
          <w:sz w:val="18"/>
          <w:szCs w:val="18"/>
        </w:rPr>
        <w:t xml:space="preserve"> millones de euros)</w:t>
      </w:r>
    </w:p>
    <w:tbl>
      <w:tblPr>
        <w:tblW w:w="8783" w:type="dxa"/>
        <w:jc w:val="center"/>
        <w:tblInd w:w="458" w:type="dxa"/>
        <w:tblLook w:val="01E0" w:firstRow="1" w:lastRow="1" w:firstColumn="1" w:lastColumn="1" w:noHBand="0" w:noVBand="0"/>
      </w:tblPr>
      <w:tblGrid>
        <w:gridCol w:w="3744"/>
        <w:gridCol w:w="844"/>
        <w:gridCol w:w="1185"/>
        <w:gridCol w:w="1595"/>
        <w:gridCol w:w="1415"/>
      </w:tblGrid>
      <w:tr w:rsidR="00474886" w:rsidRPr="00474886" w:rsidTr="006857C6">
        <w:trPr>
          <w:trHeight w:val="198"/>
          <w:jc w:val="center"/>
        </w:trPr>
        <w:tc>
          <w:tcPr>
            <w:tcW w:w="3744" w:type="dxa"/>
            <w:vMerge w:val="restart"/>
            <w:tcBorders>
              <w:top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sidRPr="00474886">
              <w:rPr>
                <w:rFonts w:ascii="Arial" w:hAnsi="Arial"/>
                <w:spacing w:val="6"/>
                <w:sz w:val="18"/>
                <w:szCs w:val="24"/>
              </w:rPr>
              <w:t>Concepto</w:t>
            </w:r>
          </w:p>
        </w:tc>
        <w:tc>
          <w:tcPr>
            <w:tcW w:w="2029" w:type="dxa"/>
            <w:gridSpan w:val="2"/>
            <w:tcBorders>
              <w:top w:val="single" w:sz="4" w:space="0" w:color="auto"/>
              <w:bottom w:val="single" w:sz="2"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left="-94" w:right="-122" w:firstLine="0"/>
              <w:jc w:val="center"/>
              <w:rPr>
                <w:rFonts w:ascii="Arial" w:hAnsi="Arial"/>
                <w:spacing w:val="6"/>
                <w:sz w:val="18"/>
                <w:szCs w:val="24"/>
              </w:rPr>
            </w:pPr>
            <w:r w:rsidRPr="00474886">
              <w:rPr>
                <w:rFonts w:ascii="Arial" w:hAnsi="Arial"/>
                <w:spacing w:val="6"/>
                <w:sz w:val="18"/>
                <w:szCs w:val="24"/>
              </w:rPr>
              <w:t>Derechos reconocidos</w:t>
            </w:r>
          </w:p>
        </w:tc>
        <w:tc>
          <w:tcPr>
            <w:tcW w:w="1595" w:type="dxa"/>
            <w:vMerge w:val="restart"/>
            <w:tcBorders>
              <w:top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474886">
              <w:rPr>
                <w:rFonts w:ascii="Arial" w:hAnsi="Arial"/>
                <w:spacing w:val="6"/>
                <w:sz w:val="18"/>
                <w:szCs w:val="24"/>
              </w:rPr>
              <w:t>% ejecución</w:t>
            </w:r>
          </w:p>
        </w:tc>
        <w:tc>
          <w:tcPr>
            <w:tcW w:w="1415" w:type="dxa"/>
            <w:vMerge w:val="restart"/>
            <w:tcBorders>
              <w:top w:val="single" w:sz="4" w:space="0" w:color="auto"/>
            </w:tcBorders>
            <w:shd w:val="clear" w:color="auto" w:fill="FABF8F" w:themeFill="accent6" w:themeFillTint="99"/>
            <w:vAlign w:val="center"/>
          </w:tcPr>
          <w:p w:rsidR="00474886" w:rsidRPr="00474886" w:rsidRDefault="00474886" w:rsidP="00ED4B4B">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474886">
              <w:rPr>
                <w:rFonts w:ascii="Arial" w:hAnsi="Arial"/>
                <w:spacing w:val="6"/>
                <w:sz w:val="18"/>
                <w:szCs w:val="24"/>
              </w:rPr>
              <w:t xml:space="preserve">% </w:t>
            </w:r>
            <w:r w:rsidR="00ED4B4B">
              <w:rPr>
                <w:rFonts w:ascii="Arial" w:hAnsi="Arial"/>
                <w:spacing w:val="6"/>
                <w:sz w:val="18"/>
                <w:szCs w:val="24"/>
              </w:rPr>
              <w:t>v</w:t>
            </w:r>
            <w:r w:rsidRPr="00474886">
              <w:rPr>
                <w:rFonts w:ascii="Arial" w:hAnsi="Arial"/>
                <w:spacing w:val="6"/>
                <w:sz w:val="18"/>
                <w:szCs w:val="24"/>
              </w:rPr>
              <w:t>ariación 2015/14</w:t>
            </w:r>
          </w:p>
        </w:tc>
      </w:tr>
      <w:tr w:rsidR="00474886" w:rsidRPr="00474886" w:rsidTr="006857C6">
        <w:trPr>
          <w:trHeight w:val="198"/>
          <w:jc w:val="center"/>
        </w:trPr>
        <w:tc>
          <w:tcPr>
            <w:tcW w:w="3744" w:type="dxa"/>
            <w:vMerge/>
            <w:tcBorders>
              <w:bottom w:val="single" w:sz="4" w:space="0" w:color="auto"/>
            </w:tcBorders>
            <w:shd w:val="clear" w:color="auto" w:fill="FFCC99"/>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p>
        </w:tc>
        <w:tc>
          <w:tcPr>
            <w:tcW w:w="844" w:type="dxa"/>
            <w:tcBorders>
              <w:top w:val="single" w:sz="2" w:space="0" w:color="auto"/>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474886">
              <w:rPr>
                <w:rFonts w:ascii="Arial" w:hAnsi="Arial"/>
                <w:spacing w:val="6"/>
                <w:sz w:val="18"/>
                <w:szCs w:val="24"/>
              </w:rPr>
              <w:t>2014</w:t>
            </w:r>
          </w:p>
        </w:tc>
        <w:tc>
          <w:tcPr>
            <w:tcW w:w="1185" w:type="dxa"/>
            <w:tcBorders>
              <w:top w:val="single" w:sz="2" w:space="0" w:color="auto"/>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474886">
              <w:rPr>
                <w:rFonts w:ascii="Arial" w:hAnsi="Arial"/>
                <w:spacing w:val="6"/>
                <w:sz w:val="18"/>
                <w:szCs w:val="24"/>
              </w:rPr>
              <w:t>2015</w:t>
            </w:r>
          </w:p>
        </w:tc>
        <w:tc>
          <w:tcPr>
            <w:tcW w:w="1595" w:type="dxa"/>
            <w:vMerge/>
            <w:tcBorders>
              <w:bottom w:val="single" w:sz="4" w:space="0" w:color="auto"/>
            </w:tcBorders>
            <w:shd w:val="clear" w:color="auto" w:fill="FFCC99"/>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p>
        </w:tc>
        <w:tc>
          <w:tcPr>
            <w:tcW w:w="1415" w:type="dxa"/>
            <w:vMerge/>
            <w:tcBorders>
              <w:bottom w:val="single" w:sz="4" w:space="0" w:color="auto"/>
            </w:tcBorders>
            <w:shd w:val="clear" w:color="auto" w:fill="FFCC99"/>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p>
        </w:tc>
      </w:tr>
      <w:tr w:rsidR="00474886" w:rsidRPr="00474886" w:rsidTr="006857C6">
        <w:trPr>
          <w:trHeight w:val="198"/>
          <w:jc w:val="center"/>
        </w:trPr>
        <w:tc>
          <w:tcPr>
            <w:tcW w:w="3744" w:type="dxa"/>
            <w:tcBorders>
              <w:top w:val="single" w:sz="4"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474886">
              <w:rPr>
                <w:rFonts w:ascii="Arial Narrow" w:hAnsi="Arial Narrow"/>
                <w:spacing w:val="6"/>
                <w:szCs w:val="24"/>
              </w:rPr>
              <w:t>Impuestos directos</w:t>
            </w:r>
          </w:p>
        </w:tc>
        <w:tc>
          <w:tcPr>
            <w:tcW w:w="844" w:type="dxa"/>
            <w:tcBorders>
              <w:top w:val="single" w:sz="4"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51,7</w:t>
            </w:r>
          </w:p>
        </w:tc>
        <w:tc>
          <w:tcPr>
            <w:tcW w:w="1185" w:type="dxa"/>
            <w:tcBorders>
              <w:top w:val="single" w:sz="4"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52,7</w:t>
            </w:r>
          </w:p>
        </w:tc>
        <w:tc>
          <w:tcPr>
            <w:tcW w:w="1595" w:type="dxa"/>
            <w:tcBorders>
              <w:top w:val="single" w:sz="4"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104</w:t>
            </w:r>
          </w:p>
        </w:tc>
        <w:tc>
          <w:tcPr>
            <w:tcW w:w="1415" w:type="dxa"/>
            <w:tcBorders>
              <w:top w:val="single" w:sz="4"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1,9</w:t>
            </w:r>
          </w:p>
        </w:tc>
      </w:tr>
      <w:tr w:rsidR="00474886" w:rsidRPr="00474886" w:rsidTr="006857C6">
        <w:trPr>
          <w:trHeight w:val="198"/>
          <w:jc w:val="center"/>
        </w:trPr>
        <w:tc>
          <w:tcPr>
            <w:tcW w:w="3744"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474886">
              <w:rPr>
                <w:rFonts w:ascii="Arial Narrow" w:hAnsi="Arial Narrow"/>
                <w:spacing w:val="6"/>
                <w:szCs w:val="24"/>
              </w:rPr>
              <w:t>Impuestos indirectos</w:t>
            </w:r>
          </w:p>
        </w:tc>
        <w:tc>
          <w:tcPr>
            <w:tcW w:w="844"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4,4</w:t>
            </w:r>
          </w:p>
        </w:tc>
        <w:tc>
          <w:tcPr>
            <w:tcW w:w="1185"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5,1</w:t>
            </w:r>
          </w:p>
        </w:tc>
        <w:tc>
          <w:tcPr>
            <w:tcW w:w="1595"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97</w:t>
            </w:r>
          </w:p>
        </w:tc>
        <w:tc>
          <w:tcPr>
            <w:tcW w:w="1415"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14,0</w:t>
            </w:r>
          </w:p>
        </w:tc>
      </w:tr>
      <w:tr w:rsidR="00474886" w:rsidRPr="00474886" w:rsidTr="006857C6">
        <w:trPr>
          <w:trHeight w:val="198"/>
          <w:jc w:val="center"/>
        </w:trPr>
        <w:tc>
          <w:tcPr>
            <w:tcW w:w="3744" w:type="dxa"/>
            <w:tcBorders>
              <w:top w:val="single" w:sz="2" w:space="0" w:color="auto"/>
              <w:bottom w:val="single" w:sz="4"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474886">
              <w:rPr>
                <w:rFonts w:ascii="Arial Narrow" w:hAnsi="Arial Narrow"/>
                <w:spacing w:val="6"/>
                <w:szCs w:val="24"/>
              </w:rPr>
              <w:t>Tasas, precios públicos y otros ingresos</w:t>
            </w:r>
          </w:p>
        </w:tc>
        <w:tc>
          <w:tcPr>
            <w:tcW w:w="844" w:type="dxa"/>
            <w:tcBorders>
              <w:top w:val="single" w:sz="2" w:space="0" w:color="auto"/>
              <w:bottom w:val="single" w:sz="4"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27,1</w:t>
            </w:r>
          </w:p>
        </w:tc>
        <w:tc>
          <w:tcPr>
            <w:tcW w:w="1185" w:type="dxa"/>
            <w:tcBorders>
              <w:top w:val="single" w:sz="2" w:space="0" w:color="auto"/>
              <w:bottom w:val="single" w:sz="4"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28,4</w:t>
            </w:r>
          </w:p>
        </w:tc>
        <w:tc>
          <w:tcPr>
            <w:tcW w:w="1595" w:type="dxa"/>
            <w:tcBorders>
              <w:top w:val="single" w:sz="2" w:space="0" w:color="auto"/>
              <w:bottom w:val="single" w:sz="4"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113</w:t>
            </w:r>
          </w:p>
        </w:tc>
        <w:tc>
          <w:tcPr>
            <w:tcW w:w="1415" w:type="dxa"/>
            <w:tcBorders>
              <w:top w:val="single" w:sz="2" w:space="0" w:color="auto"/>
              <w:bottom w:val="single" w:sz="4"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4,7</w:t>
            </w:r>
          </w:p>
        </w:tc>
      </w:tr>
    </w:tbl>
    <w:p w:rsidR="00474886" w:rsidRPr="00474886" w:rsidRDefault="00474886" w:rsidP="00474886">
      <w:pPr>
        <w:tabs>
          <w:tab w:val="left" w:pos="480"/>
          <w:tab w:val="num" w:pos="720"/>
          <w:tab w:val="num" w:pos="1320"/>
        </w:tabs>
        <w:spacing w:before="240"/>
        <w:ind w:firstLine="284"/>
        <w:rPr>
          <w:rFonts w:cs="Arial"/>
          <w:spacing w:val="6"/>
          <w:sz w:val="26"/>
          <w:szCs w:val="24"/>
        </w:rPr>
      </w:pPr>
      <w:r w:rsidRPr="00474886">
        <w:rPr>
          <w:rFonts w:cs="Arial"/>
          <w:spacing w:val="6"/>
          <w:sz w:val="26"/>
          <w:szCs w:val="24"/>
        </w:rPr>
        <w:t>Los derechos reconocidos de mayor cuantía corresponden a la contribución urbana con 27,91 millones, los ingresos por estacionamiento regulado en la vía pública (ORA) con 12,5 millones, el impuesto de vehículos de tracción mecán</w:t>
      </w:r>
      <w:r w:rsidRPr="00474886">
        <w:rPr>
          <w:rFonts w:cs="Arial"/>
          <w:spacing w:val="6"/>
          <w:sz w:val="26"/>
          <w:szCs w:val="24"/>
        </w:rPr>
        <w:t>i</w:t>
      </w:r>
      <w:r w:rsidRPr="00474886">
        <w:rPr>
          <w:rFonts w:cs="Arial"/>
          <w:spacing w:val="6"/>
          <w:sz w:val="26"/>
          <w:szCs w:val="24"/>
        </w:rPr>
        <w:t>ca con 9,46 millones, el impuesto sobre actividades económicas con 8,86 m</w:t>
      </w:r>
      <w:r w:rsidRPr="00474886">
        <w:rPr>
          <w:rFonts w:cs="Arial"/>
          <w:spacing w:val="6"/>
          <w:sz w:val="26"/>
          <w:szCs w:val="24"/>
        </w:rPr>
        <w:t>i</w:t>
      </w:r>
      <w:r w:rsidRPr="00474886">
        <w:rPr>
          <w:rFonts w:cs="Arial"/>
          <w:spacing w:val="6"/>
          <w:sz w:val="26"/>
          <w:szCs w:val="24"/>
        </w:rPr>
        <w:t>llones y el impuesto sobre el incremento de valor de los terrenos con 5,64 m</w:t>
      </w:r>
      <w:r w:rsidRPr="00474886">
        <w:rPr>
          <w:rFonts w:cs="Arial"/>
          <w:spacing w:val="6"/>
          <w:sz w:val="26"/>
          <w:szCs w:val="24"/>
        </w:rPr>
        <w:t>i</w:t>
      </w:r>
      <w:r w:rsidRPr="00474886">
        <w:rPr>
          <w:rFonts w:cs="Arial"/>
          <w:spacing w:val="6"/>
          <w:sz w:val="26"/>
          <w:szCs w:val="24"/>
        </w:rPr>
        <w:t>llones.</w:t>
      </w:r>
    </w:p>
    <w:p w:rsidR="00474886" w:rsidRPr="00474886" w:rsidRDefault="00474886" w:rsidP="00474886">
      <w:pPr>
        <w:tabs>
          <w:tab w:val="left" w:pos="480"/>
          <w:tab w:val="num" w:pos="720"/>
          <w:tab w:val="num" w:pos="1320"/>
        </w:tabs>
        <w:spacing w:after="240"/>
        <w:ind w:firstLine="284"/>
        <w:rPr>
          <w:rFonts w:cs="Arial"/>
          <w:spacing w:val="6"/>
          <w:sz w:val="26"/>
          <w:szCs w:val="24"/>
        </w:rPr>
      </w:pPr>
      <w:r w:rsidRPr="00474886">
        <w:rPr>
          <w:rFonts w:cs="Arial"/>
          <w:spacing w:val="6"/>
          <w:sz w:val="26"/>
          <w:szCs w:val="24"/>
        </w:rPr>
        <w:t>Los tipos impositivos aplicados por el ayuntamiento se ubican en el tramo alto del abanico que contempla la Ley Foral 2/1995 de Haciendas Locales, tal y como puede observarse en el cuadro siguiente:</w:t>
      </w:r>
    </w:p>
    <w:tbl>
      <w:tblPr>
        <w:tblW w:w="8779" w:type="dxa"/>
        <w:jc w:val="center"/>
        <w:tblBorders>
          <w:top w:val="single" w:sz="4" w:space="0" w:color="auto"/>
          <w:bottom w:val="single" w:sz="4" w:space="0" w:color="auto"/>
        </w:tblBorders>
        <w:tblCellMar>
          <w:left w:w="70" w:type="dxa"/>
          <w:right w:w="70" w:type="dxa"/>
        </w:tblCellMar>
        <w:tblLook w:val="00A0" w:firstRow="1" w:lastRow="0" w:firstColumn="1" w:lastColumn="0" w:noHBand="0" w:noVBand="0"/>
      </w:tblPr>
      <w:tblGrid>
        <w:gridCol w:w="4968"/>
        <w:gridCol w:w="2072"/>
        <w:gridCol w:w="1739"/>
      </w:tblGrid>
      <w:tr w:rsidR="00474886" w:rsidRPr="00474886" w:rsidTr="006857C6">
        <w:trPr>
          <w:trHeight w:val="255"/>
          <w:jc w:val="center"/>
        </w:trPr>
        <w:tc>
          <w:tcPr>
            <w:tcW w:w="4968" w:type="dxa"/>
            <w:tcBorders>
              <w:top w:val="single" w:sz="4" w:space="0" w:color="auto"/>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w:hAnsi="Arial"/>
                <w:spacing w:val="6"/>
                <w:sz w:val="18"/>
                <w:szCs w:val="24"/>
                <w:lang w:val="es-ES" w:eastAsia="es-ES"/>
              </w:rPr>
            </w:pPr>
            <w:r w:rsidRPr="00474886">
              <w:rPr>
                <w:rFonts w:ascii="Arial" w:hAnsi="Arial"/>
                <w:spacing w:val="6"/>
                <w:sz w:val="18"/>
                <w:szCs w:val="24"/>
                <w:lang w:val="es-ES" w:eastAsia="es-ES"/>
              </w:rPr>
              <w:t>Figura tributaria</w:t>
            </w:r>
          </w:p>
        </w:tc>
        <w:tc>
          <w:tcPr>
            <w:tcW w:w="2072" w:type="dxa"/>
            <w:tcBorders>
              <w:top w:val="single" w:sz="4" w:space="0" w:color="auto"/>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eastAsia="es-ES"/>
              </w:rPr>
            </w:pPr>
            <w:r w:rsidRPr="00474886">
              <w:rPr>
                <w:rFonts w:ascii="Arial" w:hAnsi="Arial"/>
                <w:spacing w:val="6"/>
                <w:sz w:val="18"/>
                <w:szCs w:val="24"/>
                <w:lang w:val="es-ES" w:eastAsia="es-ES"/>
              </w:rPr>
              <w:t>Ayuntamiento</w:t>
            </w:r>
          </w:p>
        </w:tc>
        <w:tc>
          <w:tcPr>
            <w:tcW w:w="1739" w:type="dxa"/>
            <w:tcBorders>
              <w:top w:val="single" w:sz="4" w:space="0" w:color="auto"/>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eastAsia="es-ES"/>
              </w:rPr>
            </w:pPr>
            <w:r w:rsidRPr="00474886">
              <w:rPr>
                <w:rFonts w:ascii="Arial" w:hAnsi="Arial"/>
                <w:spacing w:val="6"/>
                <w:sz w:val="18"/>
                <w:szCs w:val="24"/>
                <w:lang w:val="es-ES" w:eastAsia="es-ES"/>
              </w:rPr>
              <w:t>Ley Foral 2/95</w:t>
            </w:r>
          </w:p>
        </w:tc>
      </w:tr>
      <w:tr w:rsidR="00474886" w:rsidRPr="00474886" w:rsidTr="006857C6">
        <w:trPr>
          <w:trHeight w:val="198"/>
          <w:jc w:val="center"/>
        </w:trPr>
        <w:tc>
          <w:tcPr>
            <w:tcW w:w="4968" w:type="dxa"/>
            <w:tcBorders>
              <w:top w:val="single" w:sz="4"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474886">
              <w:rPr>
                <w:rFonts w:ascii="Arial Narrow" w:hAnsi="Arial Narrow"/>
                <w:spacing w:val="6"/>
                <w:szCs w:val="24"/>
              </w:rPr>
              <w:t>Contribución Territorial Urbana</w:t>
            </w:r>
          </w:p>
        </w:tc>
        <w:tc>
          <w:tcPr>
            <w:tcW w:w="2072" w:type="dxa"/>
            <w:tcBorders>
              <w:top w:val="single" w:sz="4"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0,3775</w:t>
            </w:r>
          </w:p>
        </w:tc>
        <w:tc>
          <w:tcPr>
            <w:tcW w:w="1739" w:type="dxa"/>
            <w:vMerge w:val="restart"/>
            <w:tcBorders>
              <w:top w:val="single" w:sz="4"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0,10 - 0,50</w:t>
            </w:r>
          </w:p>
        </w:tc>
      </w:tr>
      <w:tr w:rsidR="00474886" w:rsidRPr="00474886" w:rsidTr="006857C6">
        <w:trPr>
          <w:trHeight w:val="198"/>
          <w:jc w:val="center"/>
        </w:trPr>
        <w:tc>
          <w:tcPr>
            <w:tcW w:w="4968"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474886">
              <w:rPr>
                <w:rFonts w:ascii="Arial Narrow" w:hAnsi="Arial Narrow"/>
                <w:spacing w:val="6"/>
                <w:szCs w:val="24"/>
              </w:rPr>
              <w:t>Contribución Territorial Rústica</w:t>
            </w:r>
          </w:p>
        </w:tc>
        <w:tc>
          <w:tcPr>
            <w:tcW w:w="2072"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0,8000</w:t>
            </w:r>
          </w:p>
        </w:tc>
        <w:tc>
          <w:tcPr>
            <w:tcW w:w="1739" w:type="dxa"/>
            <w:vMerge/>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p>
        </w:tc>
      </w:tr>
      <w:tr w:rsidR="00474886" w:rsidRPr="00474886" w:rsidTr="006857C6">
        <w:trPr>
          <w:trHeight w:val="198"/>
          <w:jc w:val="center"/>
        </w:trPr>
        <w:tc>
          <w:tcPr>
            <w:tcW w:w="4968"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474886">
              <w:rPr>
                <w:rFonts w:ascii="Arial Narrow" w:hAnsi="Arial Narrow"/>
                <w:spacing w:val="6"/>
                <w:szCs w:val="24"/>
              </w:rPr>
              <w:t>Impuesto de Actividades Económicas</w:t>
            </w:r>
          </w:p>
        </w:tc>
        <w:tc>
          <w:tcPr>
            <w:tcW w:w="2072"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1,32 a 1,40</w:t>
            </w:r>
          </w:p>
        </w:tc>
        <w:tc>
          <w:tcPr>
            <w:tcW w:w="1739"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1 - 1,4</w:t>
            </w:r>
          </w:p>
        </w:tc>
      </w:tr>
      <w:tr w:rsidR="00474886" w:rsidRPr="00474886" w:rsidTr="006857C6">
        <w:trPr>
          <w:trHeight w:val="198"/>
          <w:jc w:val="center"/>
        </w:trPr>
        <w:tc>
          <w:tcPr>
            <w:tcW w:w="4968"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474886">
              <w:rPr>
                <w:rFonts w:ascii="Arial Narrow" w:hAnsi="Arial Narrow"/>
                <w:spacing w:val="6"/>
                <w:szCs w:val="24"/>
              </w:rPr>
              <w:t>Incremento de valor de los terrenos</w:t>
            </w:r>
          </w:p>
        </w:tc>
        <w:tc>
          <w:tcPr>
            <w:tcW w:w="2072"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18</w:t>
            </w:r>
          </w:p>
        </w:tc>
        <w:tc>
          <w:tcPr>
            <w:tcW w:w="1739"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8-20</w:t>
            </w:r>
          </w:p>
        </w:tc>
      </w:tr>
      <w:tr w:rsidR="00474886" w:rsidRPr="00474886" w:rsidTr="006857C6">
        <w:trPr>
          <w:trHeight w:val="198"/>
          <w:jc w:val="center"/>
        </w:trPr>
        <w:tc>
          <w:tcPr>
            <w:tcW w:w="4968"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474886">
              <w:rPr>
                <w:rFonts w:ascii="Arial Narrow" w:hAnsi="Arial Narrow"/>
                <w:spacing w:val="6"/>
                <w:szCs w:val="24"/>
              </w:rPr>
              <w:t>Construcción, instalación y obras</w:t>
            </w:r>
          </w:p>
        </w:tc>
        <w:tc>
          <w:tcPr>
            <w:tcW w:w="2072"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5</w:t>
            </w:r>
          </w:p>
        </w:tc>
        <w:tc>
          <w:tcPr>
            <w:tcW w:w="1739"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2-5</w:t>
            </w:r>
          </w:p>
        </w:tc>
      </w:tr>
      <w:tr w:rsidR="00474886" w:rsidRPr="00474886" w:rsidTr="006857C6">
        <w:trPr>
          <w:trHeight w:val="198"/>
          <w:jc w:val="center"/>
        </w:trPr>
        <w:tc>
          <w:tcPr>
            <w:tcW w:w="4968"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474886">
              <w:rPr>
                <w:rFonts w:ascii="Arial Narrow" w:hAnsi="Arial Narrow"/>
                <w:spacing w:val="6"/>
                <w:szCs w:val="24"/>
              </w:rPr>
              <w:t>Impuesto sobre gastos suntuarios</w:t>
            </w:r>
          </w:p>
        </w:tc>
        <w:tc>
          <w:tcPr>
            <w:tcW w:w="2072"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8</w:t>
            </w:r>
          </w:p>
        </w:tc>
        <w:tc>
          <w:tcPr>
            <w:tcW w:w="1739"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Máximo 10</w:t>
            </w:r>
          </w:p>
        </w:tc>
      </w:tr>
      <w:tr w:rsidR="00474886" w:rsidRPr="00474886" w:rsidTr="006857C6">
        <w:trPr>
          <w:trHeight w:val="198"/>
          <w:jc w:val="center"/>
        </w:trPr>
        <w:tc>
          <w:tcPr>
            <w:tcW w:w="4968" w:type="dxa"/>
            <w:tcBorders>
              <w:top w:val="single" w:sz="2" w:space="0" w:color="auto"/>
              <w:bottom w:val="single" w:sz="4"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474886">
              <w:rPr>
                <w:rFonts w:ascii="Arial Narrow" w:hAnsi="Arial Narrow"/>
                <w:spacing w:val="6"/>
                <w:szCs w:val="24"/>
              </w:rPr>
              <w:t>Impuesto viviendas desocupadas</w:t>
            </w:r>
          </w:p>
        </w:tc>
        <w:tc>
          <w:tcPr>
            <w:tcW w:w="2072" w:type="dxa"/>
            <w:tcBorders>
              <w:top w:val="single" w:sz="2" w:space="0" w:color="auto"/>
              <w:bottom w:val="single" w:sz="4"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0,151</w:t>
            </w:r>
          </w:p>
        </w:tc>
        <w:tc>
          <w:tcPr>
            <w:tcW w:w="1739" w:type="dxa"/>
            <w:tcBorders>
              <w:top w:val="single" w:sz="2" w:space="0" w:color="auto"/>
              <w:bottom w:val="single" w:sz="4"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0,04-0,2</w:t>
            </w:r>
          </w:p>
        </w:tc>
      </w:tr>
    </w:tbl>
    <w:p w:rsidR="00474886" w:rsidRPr="00474886" w:rsidRDefault="00474886" w:rsidP="00474886">
      <w:pPr>
        <w:tabs>
          <w:tab w:val="left" w:pos="480"/>
          <w:tab w:val="num" w:pos="720"/>
          <w:tab w:val="num" w:pos="1320"/>
        </w:tabs>
        <w:spacing w:before="240"/>
        <w:ind w:firstLine="284"/>
        <w:rPr>
          <w:rFonts w:cs="Arial"/>
          <w:spacing w:val="6"/>
          <w:sz w:val="26"/>
          <w:szCs w:val="24"/>
        </w:rPr>
      </w:pPr>
      <w:r w:rsidRPr="00474886">
        <w:rPr>
          <w:rFonts w:cs="Arial"/>
          <w:spacing w:val="6"/>
          <w:sz w:val="26"/>
          <w:szCs w:val="24"/>
        </w:rPr>
        <w:t>El ayuntamiento no ha actualizado la ponencia de valoración desde 1998 y no se ha adaptado al tipo impositivo único de la contribución territorial establ</w:t>
      </w:r>
      <w:r w:rsidRPr="00474886">
        <w:rPr>
          <w:rFonts w:cs="Arial"/>
          <w:spacing w:val="6"/>
          <w:sz w:val="26"/>
          <w:szCs w:val="24"/>
        </w:rPr>
        <w:t>e</w:t>
      </w:r>
      <w:r w:rsidRPr="00474886">
        <w:rPr>
          <w:rFonts w:cs="Arial"/>
          <w:spacing w:val="6"/>
          <w:sz w:val="26"/>
          <w:szCs w:val="24"/>
        </w:rPr>
        <w:t>cido en la Ley Foral de Haciendas Locales, sino que sigue aplicando tipos dif</w:t>
      </w:r>
      <w:r w:rsidRPr="00474886">
        <w:rPr>
          <w:rFonts w:cs="Arial"/>
          <w:spacing w:val="6"/>
          <w:sz w:val="26"/>
          <w:szCs w:val="24"/>
        </w:rPr>
        <w:t>e</w:t>
      </w:r>
      <w:r w:rsidRPr="00474886">
        <w:rPr>
          <w:rFonts w:cs="Arial"/>
          <w:spacing w:val="6"/>
          <w:sz w:val="26"/>
          <w:szCs w:val="24"/>
        </w:rPr>
        <w:t>renciados a los bienes de naturaleza rústica y a los bienes urbanos.</w:t>
      </w:r>
    </w:p>
    <w:p w:rsidR="00474886" w:rsidRPr="00474886" w:rsidRDefault="00474886" w:rsidP="00474886">
      <w:pPr>
        <w:tabs>
          <w:tab w:val="left" w:pos="480"/>
          <w:tab w:val="num" w:pos="720"/>
          <w:tab w:val="num" w:pos="1320"/>
        </w:tabs>
        <w:ind w:firstLine="284"/>
        <w:rPr>
          <w:rFonts w:cs="Arial"/>
          <w:spacing w:val="6"/>
          <w:sz w:val="26"/>
          <w:szCs w:val="24"/>
        </w:rPr>
      </w:pPr>
      <w:r w:rsidRPr="00474886">
        <w:rPr>
          <w:rFonts w:cs="Arial"/>
          <w:spacing w:val="6"/>
          <w:sz w:val="26"/>
          <w:szCs w:val="24"/>
        </w:rPr>
        <w:t>En el municipio de Pamplona concurren varios de los supuestos establecidos en la Ley Foral 12/2006 del Registro de la Riqueza Territorial y de los Cata</w:t>
      </w:r>
      <w:r w:rsidRPr="00474886">
        <w:rPr>
          <w:rFonts w:cs="Arial"/>
          <w:spacing w:val="6"/>
          <w:sz w:val="26"/>
          <w:szCs w:val="24"/>
        </w:rPr>
        <w:t>s</w:t>
      </w:r>
      <w:r w:rsidRPr="00474886">
        <w:rPr>
          <w:rFonts w:cs="Arial"/>
          <w:spacing w:val="6"/>
          <w:sz w:val="26"/>
          <w:szCs w:val="24"/>
        </w:rPr>
        <w:t>tros de Navarra para aprobar una nueva ponencia: han transcurrido cinco años desde su última revisión y se han producido modificaciones de las condiciones de uso y aprovechamiento del suelo.</w:t>
      </w:r>
    </w:p>
    <w:p w:rsidR="00474886" w:rsidRPr="00474886" w:rsidRDefault="00474886" w:rsidP="00474886">
      <w:pPr>
        <w:tabs>
          <w:tab w:val="left" w:pos="480"/>
          <w:tab w:val="num" w:pos="720"/>
          <w:tab w:val="num" w:pos="1320"/>
        </w:tabs>
        <w:ind w:firstLine="284"/>
        <w:rPr>
          <w:rFonts w:cs="Arial"/>
          <w:spacing w:val="6"/>
          <w:sz w:val="26"/>
          <w:szCs w:val="24"/>
        </w:rPr>
      </w:pPr>
      <w:r w:rsidRPr="00474886">
        <w:rPr>
          <w:rFonts w:cs="Arial"/>
          <w:spacing w:val="6"/>
          <w:sz w:val="26"/>
          <w:szCs w:val="24"/>
        </w:rPr>
        <w:lastRenderedPageBreak/>
        <w:t>En relación con este asunto y como hecho posterior al cierre, destaca la fin</w:t>
      </w:r>
      <w:r w:rsidRPr="00474886">
        <w:rPr>
          <w:rFonts w:cs="Arial"/>
          <w:spacing w:val="6"/>
          <w:sz w:val="26"/>
          <w:szCs w:val="24"/>
        </w:rPr>
        <w:t>a</w:t>
      </w:r>
      <w:r w:rsidRPr="00474886">
        <w:rPr>
          <w:rFonts w:cs="Arial"/>
          <w:spacing w:val="6"/>
          <w:sz w:val="26"/>
          <w:szCs w:val="24"/>
        </w:rPr>
        <w:t>lización de la revisión de la ponencia parcial para adecuar la ponencia de val</w:t>
      </w:r>
      <w:r w:rsidRPr="00474886">
        <w:rPr>
          <w:rFonts w:cs="Arial"/>
          <w:spacing w:val="6"/>
          <w:sz w:val="26"/>
          <w:szCs w:val="24"/>
        </w:rPr>
        <w:t>o</w:t>
      </w:r>
      <w:r w:rsidRPr="00474886">
        <w:rPr>
          <w:rFonts w:cs="Arial"/>
          <w:spacing w:val="6"/>
          <w:sz w:val="26"/>
          <w:szCs w:val="24"/>
        </w:rPr>
        <w:t>ración de Pamplona a las determinaciones del Plan Municipal,</w:t>
      </w:r>
      <w:r w:rsidRPr="00474886">
        <w:rPr>
          <w:rFonts w:cs="Arial"/>
          <w:color w:val="FF0000"/>
          <w:spacing w:val="6"/>
          <w:sz w:val="26"/>
          <w:szCs w:val="24"/>
        </w:rPr>
        <w:t xml:space="preserve"> </w:t>
      </w:r>
      <w:r w:rsidRPr="00474886">
        <w:rPr>
          <w:rFonts w:cs="Arial"/>
          <w:spacing w:val="6"/>
          <w:sz w:val="26"/>
          <w:szCs w:val="24"/>
        </w:rPr>
        <w:t>si bien los val</w:t>
      </w:r>
      <w:r w:rsidRPr="00474886">
        <w:rPr>
          <w:rFonts w:cs="Arial"/>
          <w:spacing w:val="6"/>
          <w:sz w:val="26"/>
          <w:szCs w:val="24"/>
        </w:rPr>
        <w:t>o</w:t>
      </w:r>
      <w:r w:rsidRPr="00474886">
        <w:rPr>
          <w:rFonts w:cs="Arial"/>
          <w:spacing w:val="6"/>
          <w:sz w:val="26"/>
          <w:szCs w:val="24"/>
        </w:rPr>
        <w:t xml:space="preserve">res catastrales siguen sin actualizarse desde 1999. </w:t>
      </w:r>
    </w:p>
    <w:p w:rsidR="00474886" w:rsidRPr="00474886" w:rsidRDefault="00474886" w:rsidP="00474886">
      <w:pPr>
        <w:tabs>
          <w:tab w:val="left" w:pos="480"/>
          <w:tab w:val="num" w:pos="720"/>
          <w:tab w:val="num" w:pos="1320"/>
        </w:tabs>
        <w:spacing w:after="240"/>
        <w:ind w:firstLine="284"/>
        <w:rPr>
          <w:rFonts w:cs="Arial"/>
          <w:spacing w:val="6"/>
          <w:sz w:val="26"/>
          <w:szCs w:val="24"/>
        </w:rPr>
      </w:pPr>
      <w:r w:rsidRPr="00474886">
        <w:rPr>
          <w:rFonts w:cs="Arial"/>
          <w:spacing w:val="6"/>
          <w:sz w:val="26"/>
          <w:szCs w:val="24"/>
        </w:rPr>
        <w:t>La muestra de ingresos que hemos revisado es la siguiente:</w:t>
      </w:r>
    </w:p>
    <w:tbl>
      <w:tblPr>
        <w:tblW w:w="8819" w:type="dxa"/>
        <w:jc w:val="center"/>
        <w:tblInd w:w="28" w:type="dxa"/>
        <w:tblLook w:val="01E0" w:firstRow="1" w:lastRow="1" w:firstColumn="1" w:lastColumn="1" w:noHBand="0" w:noVBand="0"/>
      </w:tblPr>
      <w:tblGrid>
        <w:gridCol w:w="3607"/>
        <w:gridCol w:w="1727"/>
        <w:gridCol w:w="1727"/>
        <w:gridCol w:w="1758"/>
      </w:tblGrid>
      <w:tr w:rsidR="00474886" w:rsidRPr="00474886" w:rsidTr="00ED4B4B">
        <w:trPr>
          <w:trHeight w:val="312"/>
          <w:jc w:val="center"/>
        </w:trPr>
        <w:tc>
          <w:tcPr>
            <w:tcW w:w="3607" w:type="dxa"/>
            <w:tcBorders>
              <w:top w:val="single" w:sz="4" w:space="0" w:color="auto"/>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sidRPr="00474886">
              <w:rPr>
                <w:rFonts w:ascii="Arial" w:hAnsi="Arial"/>
                <w:spacing w:val="6"/>
                <w:sz w:val="18"/>
                <w:szCs w:val="24"/>
              </w:rPr>
              <w:t>Concepto</w:t>
            </w:r>
          </w:p>
        </w:tc>
        <w:tc>
          <w:tcPr>
            <w:tcW w:w="1727" w:type="dxa"/>
            <w:tcBorders>
              <w:top w:val="single" w:sz="4" w:space="0" w:color="auto"/>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474886">
              <w:rPr>
                <w:rFonts w:ascii="Arial" w:hAnsi="Arial"/>
                <w:spacing w:val="6"/>
                <w:sz w:val="18"/>
                <w:szCs w:val="24"/>
              </w:rPr>
              <w:t xml:space="preserve">Derechos </w:t>
            </w:r>
          </w:p>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474886">
              <w:rPr>
                <w:rFonts w:ascii="Arial" w:hAnsi="Arial"/>
                <w:spacing w:val="6"/>
                <w:sz w:val="18"/>
                <w:szCs w:val="24"/>
              </w:rPr>
              <w:t>reconocidos</w:t>
            </w:r>
          </w:p>
        </w:tc>
        <w:tc>
          <w:tcPr>
            <w:tcW w:w="1727" w:type="dxa"/>
            <w:tcBorders>
              <w:top w:val="single" w:sz="4" w:space="0" w:color="auto"/>
              <w:bottom w:val="single" w:sz="4" w:space="0" w:color="auto"/>
            </w:tcBorders>
            <w:shd w:val="clear" w:color="auto" w:fill="FABF8F" w:themeFill="accent6" w:themeFillTint="99"/>
            <w:vAlign w:val="center"/>
          </w:tcPr>
          <w:p w:rsidR="00474886" w:rsidRPr="00474886" w:rsidRDefault="00474886" w:rsidP="00ED4B4B">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474886">
              <w:rPr>
                <w:rFonts w:ascii="Arial" w:hAnsi="Arial"/>
                <w:spacing w:val="6"/>
                <w:sz w:val="18"/>
                <w:szCs w:val="24"/>
              </w:rPr>
              <w:t xml:space="preserve">% </w:t>
            </w:r>
            <w:r w:rsidR="00ED4B4B">
              <w:rPr>
                <w:rFonts w:ascii="Arial" w:hAnsi="Arial"/>
                <w:spacing w:val="6"/>
                <w:sz w:val="18"/>
                <w:szCs w:val="24"/>
              </w:rPr>
              <w:t>c</w:t>
            </w:r>
            <w:r w:rsidRPr="00474886">
              <w:rPr>
                <w:rFonts w:ascii="Arial" w:hAnsi="Arial"/>
                <w:spacing w:val="6"/>
                <w:sz w:val="18"/>
                <w:szCs w:val="24"/>
              </w:rPr>
              <w:t>obro</w:t>
            </w:r>
          </w:p>
        </w:tc>
        <w:tc>
          <w:tcPr>
            <w:tcW w:w="1758" w:type="dxa"/>
            <w:tcBorders>
              <w:top w:val="single" w:sz="4" w:space="0" w:color="auto"/>
              <w:bottom w:val="single" w:sz="4" w:space="0" w:color="auto"/>
            </w:tcBorders>
            <w:shd w:val="clear" w:color="auto" w:fill="FABF8F" w:themeFill="accent6" w:themeFillTint="99"/>
            <w:vAlign w:val="center"/>
          </w:tcPr>
          <w:p w:rsidR="00474886" w:rsidRPr="00474886" w:rsidRDefault="00474886" w:rsidP="00ED4B4B">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474886">
              <w:rPr>
                <w:rFonts w:ascii="Arial" w:hAnsi="Arial"/>
                <w:spacing w:val="6"/>
                <w:sz w:val="18"/>
                <w:szCs w:val="24"/>
              </w:rPr>
              <w:t xml:space="preserve">% </w:t>
            </w:r>
            <w:r w:rsidR="00ED4B4B">
              <w:rPr>
                <w:rFonts w:ascii="Arial" w:hAnsi="Arial"/>
                <w:spacing w:val="6"/>
                <w:sz w:val="18"/>
                <w:szCs w:val="24"/>
              </w:rPr>
              <w:t>v</w:t>
            </w:r>
            <w:r w:rsidRPr="00474886">
              <w:rPr>
                <w:rFonts w:ascii="Arial" w:hAnsi="Arial"/>
                <w:spacing w:val="6"/>
                <w:sz w:val="18"/>
                <w:szCs w:val="24"/>
              </w:rPr>
              <w:t>ariación 2015/2014</w:t>
            </w:r>
          </w:p>
        </w:tc>
      </w:tr>
      <w:tr w:rsidR="00474886" w:rsidRPr="00474886" w:rsidTr="00ED4B4B">
        <w:trPr>
          <w:trHeight w:val="198"/>
          <w:jc w:val="center"/>
        </w:trPr>
        <w:tc>
          <w:tcPr>
            <w:tcW w:w="3607" w:type="dxa"/>
            <w:tcBorders>
              <w:top w:val="single" w:sz="4"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474886">
              <w:rPr>
                <w:rFonts w:ascii="Arial Narrow" w:hAnsi="Arial Narrow"/>
                <w:spacing w:val="6"/>
                <w:szCs w:val="24"/>
              </w:rPr>
              <w:t>Impuesto vehículos tracción mecánica</w:t>
            </w:r>
          </w:p>
        </w:tc>
        <w:tc>
          <w:tcPr>
            <w:tcW w:w="1727" w:type="dxa"/>
            <w:tcBorders>
              <w:top w:val="single" w:sz="4"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9.458.836</w:t>
            </w:r>
          </w:p>
        </w:tc>
        <w:tc>
          <w:tcPr>
            <w:tcW w:w="1727" w:type="dxa"/>
            <w:tcBorders>
              <w:top w:val="single" w:sz="4"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91</w:t>
            </w:r>
          </w:p>
        </w:tc>
        <w:tc>
          <w:tcPr>
            <w:tcW w:w="1758" w:type="dxa"/>
            <w:tcBorders>
              <w:top w:val="single" w:sz="4"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-0,9</w:t>
            </w:r>
          </w:p>
        </w:tc>
      </w:tr>
      <w:tr w:rsidR="00474886" w:rsidRPr="00474886" w:rsidTr="00ED4B4B">
        <w:trPr>
          <w:trHeight w:val="198"/>
          <w:jc w:val="center"/>
        </w:trPr>
        <w:tc>
          <w:tcPr>
            <w:tcW w:w="3607"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474886">
              <w:rPr>
                <w:rFonts w:ascii="Arial Narrow" w:hAnsi="Arial Narrow"/>
                <w:spacing w:val="6"/>
                <w:szCs w:val="24"/>
              </w:rPr>
              <w:t>Impuesto sobre premios bingo</w:t>
            </w:r>
          </w:p>
        </w:tc>
        <w:tc>
          <w:tcPr>
            <w:tcW w:w="1727"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789.063</w:t>
            </w:r>
          </w:p>
        </w:tc>
        <w:tc>
          <w:tcPr>
            <w:tcW w:w="1727"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98</w:t>
            </w:r>
          </w:p>
        </w:tc>
        <w:tc>
          <w:tcPr>
            <w:tcW w:w="1758"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-13,4</w:t>
            </w:r>
          </w:p>
        </w:tc>
      </w:tr>
      <w:tr w:rsidR="00474886" w:rsidRPr="00474886" w:rsidTr="00ED4B4B">
        <w:trPr>
          <w:trHeight w:val="198"/>
          <w:jc w:val="center"/>
        </w:trPr>
        <w:tc>
          <w:tcPr>
            <w:tcW w:w="3607"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474886">
              <w:rPr>
                <w:rFonts w:ascii="Arial Narrow" w:hAnsi="Arial Narrow"/>
                <w:spacing w:val="6"/>
                <w:szCs w:val="24"/>
              </w:rPr>
              <w:t>Multas y sanciones</w:t>
            </w:r>
          </w:p>
        </w:tc>
        <w:tc>
          <w:tcPr>
            <w:tcW w:w="1727"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3.738.123</w:t>
            </w:r>
          </w:p>
        </w:tc>
        <w:tc>
          <w:tcPr>
            <w:tcW w:w="1727"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37</w:t>
            </w:r>
          </w:p>
        </w:tc>
        <w:tc>
          <w:tcPr>
            <w:tcW w:w="1758"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5,6</w:t>
            </w:r>
          </w:p>
        </w:tc>
      </w:tr>
      <w:tr w:rsidR="00474886" w:rsidRPr="00474886" w:rsidTr="00ED4B4B">
        <w:trPr>
          <w:trHeight w:val="198"/>
          <w:jc w:val="center"/>
        </w:trPr>
        <w:tc>
          <w:tcPr>
            <w:tcW w:w="3607"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proofErr w:type="spellStart"/>
            <w:r w:rsidRPr="00474886">
              <w:rPr>
                <w:rFonts w:ascii="Arial Narrow" w:hAnsi="Arial Narrow"/>
                <w:spacing w:val="6"/>
                <w:szCs w:val="24"/>
              </w:rPr>
              <w:t>Serv</w:t>
            </w:r>
            <w:proofErr w:type="spellEnd"/>
            <w:r w:rsidRPr="00474886">
              <w:rPr>
                <w:rFonts w:ascii="Arial Narrow" w:hAnsi="Arial Narrow"/>
                <w:spacing w:val="6"/>
                <w:szCs w:val="24"/>
              </w:rPr>
              <w:t xml:space="preserve">. </w:t>
            </w:r>
            <w:proofErr w:type="spellStart"/>
            <w:proofErr w:type="gramStart"/>
            <w:r w:rsidRPr="00474886">
              <w:rPr>
                <w:rFonts w:ascii="Arial Narrow" w:hAnsi="Arial Narrow"/>
                <w:spacing w:val="6"/>
                <w:szCs w:val="24"/>
              </w:rPr>
              <w:t>exhumac</w:t>
            </w:r>
            <w:proofErr w:type="spellEnd"/>
            <w:proofErr w:type="gramEnd"/>
            <w:r w:rsidRPr="00474886">
              <w:rPr>
                <w:rFonts w:ascii="Arial Narrow" w:hAnsi="Arial Narrow"/>
                <w:spacing w:val="6"/>
                <w:szCs w:val="24"/>
              </w:rPr>
              <w:t xml:space="preserve">. </w:t>
            </w:r>
            <w:proofErr w:type="gramStart"/>
            <w:r w:rsidRPr="00474886">
              <w:rPr>
                <w:rFonts w:ascii="Arial Narrow" w:hAnsi="Arial Narrow"/>
                <w:spacing w:val="6"/>
                <w:szCs w:val="24"/>
              </w:rPr>
              <w:t>e</w:t>
            </w:r>
            <w:proofErr w:type="gramEnd"/>
            <w:r w:rsidRPr="00474886">
              <w:rPr>
                <w:rFonts w:ascii="Arial Narrow" w:hAnsi="Arial Narrow"/>
                <w:spacing w:val="6"/>
                <w:szCs w:val="24"/>
              </w:rPr>
              <w:t xml:space="preserve"> </w:t>
            </w:r>
            <w:proofErr w:type="spellStart"/>
            <w:r w:rsidRPr="00474886">
              <w:rPr>
                <w:rFonts w:ascii="Arial Narrow" w:hAnsi="Arial Narrow"/>
                <w:spacing w:val="6"/>
                <w:szCs w:val="24"/>
              </w:rPr>
              <w:t>inhumac</w:t>
            </w:r>
            <w:proofErr w:type="spellEnd"/>
            <w:r w:rsidRPr="00474886">
              <w:rPr>
                <w:rFonts w:ascii="Arial Narrow" w:hAnsi="Arial Narrow"/>
                <w:spacing w:val="6"/>
                <w:szCs w:val="24"/>
              </w:rPr>
              <w:t>. cementerio</w:t>
            </w:r>
          </w:p>
        </w:tc>
        <w:tc>
          <w:tcPr>
            <w:tcW w:w="1727"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762.345</w:t>
            </w:r>
          </w:p>
        </w:tc>
        <w:tc>
          <w:tcPr>
            <w:tcW w:w="1727"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92</w:t>
            </w:r>
          </w:p>
        </w:tc>
        <w:tc>
          <w:tcPr>
            <w:tcW w:w="1758"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-1,0</w:t>
            </w:r>
          </w:p>
        </w:tc>
      </w:tr>
      <w:tr w:rsidR="00474886" w:rsidRPr="00474886" w:rsidTr="00ED4B4B">
        <w:trPr>
          <w:trHeight w:val="198"/>
          <w:jc w:val="center"/>
        </w:trPr>
        <w:tc>
          <w:tcPr>
            <w:tcW w:w="3607"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474886">
              <w:rPr>
                <w:rFonts w:ascii="Arial Narrow" w:hAnsi="Arial Narrow"/>
                <w:spacing w:val="6"/>
                <w:szCs w:val="24"/>
              </w:rPr>
              <w:t>Servicio atención personas mayores</w:t>
            </w:r>
          </w:p>
        </w:tc>
        <w:tc>
          <w:tcPr>
            <w:tcW w:w="1727"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708.167</w:t>
            </w:r>
          </w:p>
        </w:tc>
        <w:tc>
          <w:tcPr>
            <w:tcW w:w="1727"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99</w:t>
            </w:r>
          </w:p>
        </w:tc>
        <w:tc>
          <w:tcPr>
            <w:tcW w:w="1758"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5,3</w:t>
            </w:r>
          </w:p>
        </w:tc>
      </w:tr>
      <w:tr w:rsidR="00474886" w:rsidRPr="00474886" w:rsidTr="00ED4B4B">
        <w:trPr>
          <w:trHeight w:val="198"/>
          <w:jc w:val="center"/>
        </w:trPr>
        <w:tc>
          <w:tcPr>
            <w:tcW w:w="3607" w:type="dxa"/>
            <w:tcBorders>
              <w:top w:val="single" w:sz="2" w:space="0" w:color="auto"/>
              <w:bottom w:val="single" w:sz="4"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474886">
              <w:rPr>
                <w:rFonts w:ascii="Arial Narrow" w:hAnsi="Arial Narrow"/>
                <w:spacing w:val="6"/>
                <w:szCs w:val="24"/>
              </w:rPr>
              <w:t>Expedición y tramitación documentos</w:t>
            </w:r>
          </w:p>
        </w:tc>
        <w:tc>
          <w:tcPr>
            <w:tcW w:w="1727" w:type="dxa"/>
            <w:tcBorders>
              <w:top w:val="single" w:sz="2" w:space="0" w:color="auto"/>
              <w:bottom w:val="single" w:sz="4"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147.511</w:t>
            </w:r>
          </w:p>
        </w:tc>
        <w:tc>
          <w:tcPr>
            <w:tcW w:w="1727" w:type="dxa"/>
            <w:tcBorders>
              <w:top w:val="single" w:sz="2" w:space="0" w:color="auto"/>
              <w:bottom w:val="single" w:sz="4"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98</w:t>
            </w:r>
          </w:p>
        </w:tc>
        <w:tc>
          <w:tcPr>
            <w:tcW w:w="1758" w:type="dxa"/>
            <w:tcBorders>
              <w:top w:val="single" w:sz="2" w:space="0" w:color="auto"/>
              <w:bottom w:val="single" w:sz="4"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5,0</w:t>
            </w:r>
          </w:p>
        </w:tc>
      </w:tr>
    </w:tbl>
    <w:p w:rsidR="00474886" w:rsidRPr="00474886" w:rsidRDefault="00474886" w:rsidP="00474886">
      <w:pPr>
        <w:tabs>
          <w:tab w:val="left" w:pos="480"/>
          <w:tab w:val="num" w:pos="720"/>
          <w:tab w:val="num" w:pos="1320"/>
        </w:tabs>
        <w:spacing w:before="240"/>
        <w:ind w:firstLine="284"/>
        <w:rPr>
          <w:rFonts w:cs="Arial"/>
          <w:spacing w:val="6"/>
          <w:sz w:val="26"/>
          <w:szCs w:val="24"/>
        </w:rPr>
      </w:pPr>
      <w:r w:rsidRPr="00474886">
        <w:rPr>
          <w:rFonts w:cs="Arial"/>
          <w:spacing w:val="6"/>
          <w:sz w:val="26"/>
          <w:szCs w:val="24"/>
        </w:rPr>
        <w:t>Para una muestra de los tributos e ingresos anteriormente relacionados h</w:t>
      </w:r>
      <w:r w:rsidRPr="00474886">
        <w:rPr>
          <w:rFonts w:cs="Arial"/>
          <w:spacing w:val="6"/>
          <w:sz w:val="26"/>
          <w:szCs w:val="24"/>
        </w:rPr>
        <w:t>e</w:t>
      </w:r>
      <w:r w:rsidRPr="00474886">
        <w:rPr>
          <w:rFonts w:cs="Arial"/>
          <w:spacing w:val="6"/>
          <w:sz w:val="26"/>
          <w:szCs w:val="24"/>
        </w:rPr>
        <w:t>mos comprobado que, en general, su liquidación y recaudación se realiza co</w:t>
      </w:r>
      <w:r w:rsidRPr="00474886">
        <w:rPr>
          <w:rFonts w:cs="Arial"/>
          <w:spacing w:val="6"/>
          <w:sz w:val="26"/>
          <w:szCs w:val="24"/>
        </w:rPr>
        <w:t>n</w:t>
      </w:r>
      <w:r w:rsidRPr="00474886">
        <w:rPr>
          <w:rFonts w:cs="Arial"/>
          <w:spacing w:val="6"/>
          <w:sz w:val="26"/>
          <w:szCs w:val="24"/>
        </w:rPr>
        <w:t>forme a las ordenanzas y normas reguladoras. De la fiscalización realizada de</w:t>
      </w:r>
      <w:r w:rsidRPr="00474886">
        <w:rPr>
          <w:rFonts w:cs="Arial"/>
          <w:spacing w:val="6"/>
          <w:sz w:val="26"/>
          <w:szCs w:val="24"/>
        </w:rPr>
        <w:t>s</w:t>
      </w:r>
      <w:r w:rsidRPr="00474886">
        <w:rPr>
          <w:rFonts w:cs="Arial"/>
          <w:spacing w:val="6"/>
          <w:sz w:val="26"/>
          <w:szCs w:val="24"/>
        </w:rPr>
        <w:t>tacamos los siguientes aspectos:</w:t>
      </w:r>
    </w:p>
    <w:p w:rsidR="00474886" w:rsidRPr="00474886" w:rsidRDefault="00474886" w:rsidP="00474886">
      <w:pPr>
        <w:numPr>
          <w:ilvl w:val="0"/>
          <w:numId w:val="2"/>
        </w:numPr>
        <w:tabs>
          <w:tab w:val="clear" w:pos="1948"/>
          <w:tab w:val="num" w:pos="360"/>
          <w:tab w:val="left" w:pos="480"/>
          <w:tab w:val="num" w:pos="600"/>
          <w:tab w:val="num" w:pos="720"/>
          <w:tab w:val="num" w:pos="1320"/>
        </w:tabs>
        <w:ind w:left="0" w:firstLine="290"/>
        <w:rPr>
          <w:rFonts w:cs="Arial"/>
          <w:spacing w:val="6"/>
          <w:sz w:val="26"/>
          <w:szCs w:val="24"/>
        </w:rPr>
      </w:pPr>
      <w:r w:rsidRPr="00474886">
        <w:rPr>
          <w:rFonts w:cs="Arial"/>
          <w:spacing w:val="6"/>
          <w:sz w:val="26"/>
          <w:szCs w:val="24"/>
        </w:rPr>
        <w:t>Las actuaciones inspectoras llevadas a cabo en 2015 han supuesto unos i</w:t>
      </w:r>
      <w:r w:rsidRPr="00474886">
        <w:rPr>
          <w:rFonts w:cs="Arial"/>
          <w:spacing w:val="6"/>
          <w:sz w:val="26"/>
          <w:szCs w:val="24"/>
        </w:rPr>
        <w:t>n</w:t>
      </w:r>
      <w:r w:rsidRPr="00474886">
        <w:rPr>
          <w:rFonts w:cs="Arial"/>
          <w:spacing w:val="6"/>
          <w:sz w:val="26"/>
          <w:szCs w:val="24"/>
        </w:rPr>
        <w:t>gresos para el ayuntamiento de 913.970 euros, de los cuales el 57 por ciento corresponde a ICIO.</w:t>
      </w:r>
    </w:p>
    <w:p w:rsidR="00474886" w:rsidRPr="00474886" w:rsidRDefault="00474886" w:rsidP="00474886">
      <w:pPr>
        <w:numPr>
          <w:ilvl w:val="0"/>
          <w:numId w:val="2"/>
        </w:numPr>
        <w:tabs>
          <w:tab w:val="clear" w:pos="1948"/>
          <w:tab w:val="num" w:pos="360"/>
          <w:tab w:val="left" w:pos="480"/>
          <w:tab w:val="num" w:pos="600"/>
          <w:tab w:val="num" w:pos="720"/>
          <w:tab w:val="num" w:pos="1320"/>
        </w:tabs>
        <w:ind w:left="0" w:firstLine="290"/>
        <w:rPr>
          <w:rFonts w:cs="Arial"/>
          <w:spacing w:val="6"/>
          <w:sz w:val="26"/>
          <w:szCs w:val="24"/>
        </w:rPr>
      </w:pPr>
      <w:r w:rsidRPr="00474886">
        <w:rPr>
          <w:rFonts w:cs="Arial"/>
          <w:spacing w:val="6"/>
          <w:sz w:val="26"/>
          <w:szCs w:val="24"/>
        </w:rPr>
        <w:t>La regulación del impuesto de vehículos de tracción mecánica contenida en la Ley Foral 2/1995 de Haciendas Locales de Navarra, está obsoleta en dete</w:t>
      </w:r>
      <w:r w:rsidRPr="00474886">
        <w:rPr>
          <w:rFonts w:cs="Arial"/>
          <w:spacing w:val="6"/>
          <w:sz w:val="26"/>
          <w:szCs w:val="24"/>
        </w:rPr>
        <w:t>r</w:t>
      </w:r>
      <w:r w:rsidRPr="00474886">
        <w:rPr>
          <w:rFonts w:cs="Arial"/>
          <w:spacing w:val="6"/>
          <w:sz w:val="26"/>
          <w:szCs w:val="24"/>
        </w:rPr>
        <w:t>minados aspectos como la distribución por tramos de la potencia fiscal, las p</w:t>
      </w:r>
      <w:r w:rsidRPr="00474886">
        <w:rPr>
          <w:rFonts w:cs="Arial"/>
          <w:spacing w:val="6"/>
          <w:sz w:val="26"/>
          <w:szCs w:val="24"/>
        </w:rPr>
        <w:t>o</w:t>
      </w:r>
      <w:r w:rsidRPr="00474886">
        <w:rPr>
          <w:rFonts w:cs="Arial"/>
          <w:spacing w:val="6"/>
          <w:sz w:val="26"/>
          <w:szCs w:val="24"/>
        </w:rPr>
        <w:t>sibles exenciones por contaminación, etc., si la comparamos con el resto de comunidades autónomas del Estado.</w:t>
      </w:r>
    </w:p>
    <w:p w:rsidR="00474886" w:rsidRPr="00474886" w:rsidRDefault="00474886" w:rsidP="00474886">
      <w:pPr>
        <w:tabs>
          <w:tab w:val="left" w:pos="480"/>
          <w:tab w:val="num" w:pos="720"/>
          <w:tab w:val="num" w:pos="1320"/>
          <w:tab w:val="num" w:pos="1948"/>
        </w:tabs>
        <w:ind w:firstLine="284"/>
        <w:rPr>
          <w:rFonts w:cs="Arial"/>
          <w:spacing w:val="6"/>
          <w:sz w:val="26"/>
          <w:szCs w:val="24"/>
        </w:rPr>
      </w:pPr>
      <w:r w:rsidRPr="00474886">
        <w:rPr>
          <w:rFonts w:cs="Arial"/>
          <w:spacing w:val="6"/>
          <w:sz w:val="26"/>
          <w:szCs w:val="24"/>
        </w:rPr>
        <w:t>Por otro lado, para realizar transferencias de vehículos entre particulares este impuesto debe estar abonado. Para ello, los ayuntamientos deben enviar la rel</w:t>
      </w:r>
      <w:r w:rsidRPr="00474886">
        <w:rPr>
          <w:rFonts w:cs="Arial"/>
          <w:spacing w:val="6"/>
          <w:sz w:val="26"/>
          <w:szCs w:val="24"/>
        </w:rPr>
        <w:t>a</w:t>
      </w:r>
      <w:r w:rsidRPr="00474886">
        <w:rPr>
          <w:rFonts w:cs="Arial"/>
          <w:spacing w:val="6"/>
          <w:sz w:val="26"/>
          <w:szCs w:val="24"/>
        </w:rPr>
        <w:t>ción de impagados a la Dirección General de Tráfico que es qui</w:t>
      </w:r>
      <w:r w:rsidR="006F549C">
        <w:rPr>
          <w:rFonts w:cs="Arial"/>
          <w:spacing w:val="6"/>
          <w:sz w:val="26"/>
          <w:szCs w:val="24"/>
        </w:rPr>
        <w:t>e</w:t>
      </w:r>
      <w:r w:rsidRPr="00474886">
        <w:rPr>
          <w:rFonts w:cs="Arial"/>
          <w:spacing w:val="6"/>
          <w:sz w:val="26"/>
          <w:szCs w:val="24"/>
        </w:rPr>
        <w:t xml:space="preserve">n </w:t>
      </w:r>
      <w:r w:rsidR="006F549C">
        <w:rPr>
          <w:rFonts w:cs="Arial"/>
          <w:spacing w:val="6"/>
          <w:sz w:val="26"/>
          <w:szCs w:val="24"/>
        </w:rPr>
        <w:t>gestiona e</w:t>
      </w:r>
      <w:r w:rsidR="006F549C">
        <w:rPr>
          <w:rFonts w:cs="Arial"/>
          <w:spacing w:val="6"/>
          <w:sz w:val="26"/>
          <w:szCs w:val="24"/>
        </w:rPr>
        <w:t>s</w:t>
      </w:r>
      <w:r w:rsidR="006F549C">
        <w:rPr>
          <w:rFonts w:cs="Arial"/>
          <w:spacing w:val="6"/>
          <w:sz w:val="26"/>
          <w:szCs w:val="24"/>
        </w:rPr>
        <w:t>tas</w:t>
      </w:r>
      <w:r w:rsidRPr="00474886">
        <w:rPr>
          <w:rFonts w:cs="Arial"/>
          <w:spacing w:val="6"/>
          <w:sz w:val="26"/>
          <w:szCs w:val="24"/>
        </w:rPr>
        <w:t xml:space="preserve"> transferencias. Actualmente el ayuntamiento no remite esta información a la citada dirección.</w:t>
      </w:r>
    </w:p>
    <w:p w:rsidR="00474886" w:rsidRPr="00474886" w:rsidRDefault="00474886" w:rsidP="00474886">
      <w:pPr>
        <w:numPr>
          <w:ilvl w:val="0"/>
          <w:numId w:val="2"/>
        </w:numPr>
        <w:tabs>
          <w:tab w:val="clear" w:pos="1948"/>
          <w:tab w:val="num" w:pos="360"/>
          <w:tab w:val="left" w:pos="480"/>
          <w:tab w:val="num" w:pos="600"/>
          <w:tab w:val="num" w:pos="720"/>
          <w:tab w:val="num" w:pos="1320"/>
        </w:tabs>
        <w:spacing w:after="120"/>
        <w:ind w:left="0" w:firstLine="289"/>
        <w:rPr>
          <w:rFonts w:cs="Arial"/>
          <w:spacing w:val="6"/>
          <w:sz w:val="26"/>
          <w:szCs w:val="24"/>
        </w:rPr>
      </w:pPr>
      <w:r w:rsidRPr="00474886">
        <w:rPr>
          <w:rFonts w:cs="Arial"/>
          <w:spacing w:val="6"/>
          <w:sz w:val="26"/>
          <w:szCs w:val="24"/>
        </w:rPr>
        <w:t>La ordenanza que regula los servicios de cementerio, que fue elaborada en 2002, establece un periodo máximo de concesión de nichos de 30 años; sin e</w:t>
      </w:r>
      <w:r w:rsidRPr="00474886">
        <w:rPr>
          <w:rFonts w:cs="Arial"/>
          <w:spacing w:val="6"/>
          <w:sz w:val="26"/>
          <w:szCs w:val="24"/>
        </w:rPr>
        <w:t>m</w:t>
      </w:r>
      <w:r w:rsidRPr="00474886">
        <w:rPr>
          <w:rFonts w:cs="Arial"/>
          <w:spacing w:val="6"/>
          <w:sz w:val="26"/>
          <w:szCs w:val="24"/>
        </w:rPr>
        <w:t xml:space="preserve">bargo, el contexto actual ha cambiado dándose la circunstancia de que </w:t>
      </w:r>
      <w:r w:rsidR="006F549C">
        <w:rPr>
          <w:rFonts w:cs="Arial"/>
          <w:spacing w:val="6"/>
          <w:sz w:val="26"/>
          <w:szCs w:val="24"/>
        </w:rPr>
        <w:t xml:space="preserve">no se pueden seguir ocupando nichos, </w:t>
      </w:r>
      <w:r w:rsidRPr="00474886">
        <w:rPr>
          <w:rFonts w:cs="Arial"/>
          <w:spacing w:val="6"/>
          <w:sz w:val="26"/>
          <w:szCs w:val="24"/>
        </w:rPr>
        <w:t xml:space="preserve">a pesar de existir </w:t>
      </w:r>
      <w:r w:rsidR="006F549C">
        <w:rPr>
          <w:rFonts w:cs="Arial"/>
          <w:spacing w:val="6"/>
          <w:sz w:val="26"/>
          <w:szCs w:val="24"/>
        </w:rPr>
        <w:t>l</w:t>
      </w:r>
      <w:r w:rsidRPr="00474886">
        <w:rPr>
          <w:rFonts w:cs="Arial"/>
          <w:spacing w:val="6"/>
          <w:sz w:val="26"/>
          <w:szCs w:val="24"/>
        </w:rPr>
        <w:t xml:space="preserve">ibres y de no </w:t>
      </w:r>
      <w:r w:rsidR="006F549C">
        <w:rPr>
          <w:rFonts w:cs="Arial"/>
          <w:spacing w:val="6"/>
          <w:sz w:val="26"/>
          <w:szCs w:val="24"/>
        </w:rPr>
        <w:t>haber</w:t>
      </w:r>
      <w:r w:rsidRPr="00474886">
        <w:rPr>
          <w:rFonts w:cs="Arial"/>
          <w:spacing w:val="6"/>
          <w:sz w:val="26"/>
          <w:szCs w:val="24"/>
        </w:rPr>
        <w:t xml:space="preserve"> dema</w:t>
      </w:r>
      <w:r w:rsidRPr="00474886">
        <w:rPr>
          <w:rFonts w:cs="Arial"/>
          <w:spacing w:val="6"/>
          <w:sz w:val="26"/>
          <w:szCs w:val="24"/>
        </w:rPr>
        <w:t>n</w:t>
      </w:r>
      <w:r w:rsidRPr="00474886">
        <w:rPr>
          <w:rFonts w:cs="Arial"/>
          <w:spacing w:val="6"/>
          <w:sz w:val="26"/>
          <w:szCs w:val="24"/>
        </w:rPr>
        <w:t>da.</w:t>
      </w:r>
    </w:p>
    <w:p w:rsidR="00474886" w:rsidRPr="00474886" w:rsidRDefault="00474886" w:rsidP="00474886">
      <w:pPr>
        <w:tabs>
          <w:tab w:val="left" w:pos="480"/>
          <w:tab w:val="num" w:pos="720"/>
          <w:tab w:val="num" w:pos="1320"/>
          <w:tab w:val="num" w:pos="1948"/>
        </w:tabs>
        <w:spacing w:after="120"/>
        <w:ind w:firstLine="289"/>
        <w:rPr>
          <w:rFonts w:cs="Arial"/>
          <w:spacing w:val="6"/>
          <w:sz w:val="26"/>
          <w:szCs w:val="24"/>
        </w:rPr>
      </w:pPr>
      <w:r w:rsidRPr="00474886">
        <w:rPr>
          <w:rFonts w:cs="Arial"/>
          <w:spacing w:val="6"/>
          <w:sz w:val="26"/>
          <w:szCs w:val="24"/>
        </w:rPr>
        <w:t>Además, en relación con este servicio, hemos verificado que las concesiones solicitadas de sepulturas, nichos y columbarios junto a las inhumaciones, que son aproximadamente el 25,5 por ciento de los ingresos reconocidos, se regi</w:t>
      </w:r>
      <w:r w:rsidRPr="00474886">
        <w:rPr>
          <w:rFonts w:cs="Arial"/>
          <w:spacing w:val="6"/>
          <w:sz w:val="26"/>
          <w:szCs w:val="24"/>
        </w:rPr>
        <w:t>s</w:t>
      </w:r>
      <w:r w:rsidRPr="00474886">
        <w:rPr>
          <w:rFonts w:cs="Arial"/>
          <w:spacing w:val="6"/>
          <w:sz w:val="26"/>
          <w:szCs w:val="24"/>
        </w:rPr>
        <w:t>tran en este capítulo y debieran hacerlo en el capítulo 5 de ingresos patrimoni</w:t>
      </w:r>
      <w:r w:rsidRPr="00474886">
        <w:rPr>
          <w:rFonts w:cs="Arial"/>
          <w:spacing w:val="6"/>
          <w:sz w:val="26"/>
          <w:szCs w:val="24"/>
        </w:rPr>
        <w:t>a</w:t>
      </w:r>
      <w:r w:rsidRPr="00474886">
        <w:rPr>
          <w:rFonts w:cs="Arial"/>
          <w:spacing w:val="6"/>
          <w:sz w:val="26"/>
          <w:szCs w:val="24"/>
        </w:rPr>
        <w:t>les.</w:t>
      </w:r>
    </w:p>
    <w:p w:rsidR="00474886" w:rsidRPr="00474886" w:rsidRDefault="00474886" w:rsidP="00474886">
      <w:pPr>
        <w:numPr>
          <w:ilvl w:val="0"/>
          <w:numId w:val="2"/>
        </w:numPr>
        <w:tabs>
          <w:tab w:val="clear" w:pos="1948"/>
          <w:tab w:val="num" w:pos="360"/>
          <w:tab w:val="left" w:pos="480"/>
          <w:tab w:val="num" w:pos="600"/>
          <w:tab w:val="num" w:pos="720"/>
          <w:tab w:val="num" w:pos="1320"/>
        </w:tabs>
        <w:spacing w:after="120"/>
        <w:ind w:left="0" w:firstLine="289"/>
        <w:rPr>
          <w:rFonts w:cs="Arial"/>
          <w:spacing w:val="6"/>
          <w:sz w:val="26"/>
          <w:szCs w:val="24"/>
        </w:rPr>
      </w:pPr>
      <w:r w:rsidRPr="00474886">
        <w:rPr>
          <w:rFonts w:cs="Arial"/>
          <w:spacing w:val="6"/>
          <w:sz w:val="26"/>
          <w:szCs w:val="24"/>
        </w:rPr>
        <w:lastRenderedPageBreak/>
        <w:t>La ordenanza que regula el servicio de atención a personas mayores (ate</w:t>
      </w:r>
      <w:r w:rsidRPr="00474886">
        <w:rPr>
          <w:rFonts w:cs="Arial"/>
          <w:spacing w:val="6"/>
          <w:sz w:val="26"/>
          <w:szCs w:val="24"/>
        </w:rPr>
        <w:t>n</w:t>
      </w:r>
      <w:r w:rsidRPr="00474886">
        <w:rPr>
          <w:rFonts w:cs="Arial"/>
          <w:spacing w:val="6"/>
          <w:sz w:val="26"/>
          <w:szCs w:val="24"/>
        </w:rPr>
        <w:t xml:space="preserve">ción personal directa, alimentación y lavandería) data de finales de los 90 y contiene aspectos que se encuentran desfasados. </w:t>
      </w:r>
    </w:p>
    <w:p w:rsidR="00474886" w:rsidRPr="00474886" w:rsidRDefault="00474886" w:rsidP="00ED4B4B">
      <w:pPr>
        <w:pStyle w:val="texto"/>
      </w:pPr>
      <w:r w:rsidRPr="00474886">
        <w:tab/>
        <w:t>De la revisión del procedimiento de gestión de este servicio destacamos los siguientes aspectos:</w:t>
      </w:r>
    </w:p>
    <w:p w:rsidR="00474886" w:rsidRPr="00474886" w:rsidRDefault="00474886" w:rsidP="00ED4B4B">
      <w:pPr>
        <w:numPr>
          <w:ilvl w:val="0"/>
          <w:numId w:val="2"/>
        </w:numPr>
        <w:tabs>
          <w:tab w:val="clear" w:pos="1948"/>
          <w:tab w:val="num" w:pos="360"/>
          <w:tab w:val="left" w:pos="480"/>
          <w:tab w:val="num" w:pos="600"/>
          <w:tab w:val="num" w:pos="720"/>
          <w:tab w:val="num" w:pos="1320"/>
        </w:tabs>
        <w:spacing w:after="120"/>
        <w:ind w:left="0" w:firstLine="289"/>
        <w:rPr>
          <w:rFonts w:cs="Arial"/>
          <w:spacing w:val="6"/>
          <w:sz w:val="26"/>
          <w:szCs w:val="24"/>
        </w:rPr>
      </w:pPr>
      <w:r w:rsidRPr="00474886">
        <w:rPr>
          <w:rFonts w:cs="Arial"/>
          <w:spacing w:val="6"/>
          <w:sz w:val="26"/>
          <w:szCs w:val="24"/>
        </w:rPr>
        <w:t>No se realizan resoluciones de concesión o modificación de los servicios prestados ante variaciones en las prestaciones recibidas.</w:t>
      </w:r>
    </w:p>
    <w:p w:rsidR="00474886" w:rsidRPr="00474886" w:rsidRDefault="00474886" w:rsidP="00ED4B4B">
      <w:pPr>
        <w:numPr>
          <w:ilvl w:val="0"/>
          <w:numId w:val="2"/>
        </w:numPr>
        <w:tabs>
          <w:tab w:val="clear" w:pos="1948"/>
          <w:tab w:val="num" w:pos="360"/>
          <w:tab w:val="left" w:pos="480"/>
          <w:tab w:val="num" w:pos="600"/>
          <w:tab w:val="num" w:pos="720"/>
          <w:tab w:val="num" w:pos="1320"/>
        </w:tabs>
        <w:spacing w:after="120"/>
        <w:ind w:left="0" w:firstLine="289"/>
        <w:rPr>
          <w:rFonts w:cs="Arial"/>
          <w:spacing w:val="6"/>
          <w:sz w:val="26"/>
          <w:szCs w:val="24"/>
        </w:rPr>
      </w:pPr>
      <w:r w:rsidRPr="00474886">
        <w:rPr>
          <w:rFonts w:cs="Arial"/>
          <w:spacing w:val="6"/>
          <w:sz w:val="26"/>
          <w:szCs w:val="24"/>
        </w:rPr>
        <w:t>Para calcular el importe que debe abonar cada usuario se tienen en cuenta varios factores: las horas de cada servicio recibidas, la renta, el patrimonio y el número de miembros de la unidad familiar. El ayuntamiento puede contrastar los datos que les aportan los usuarios con la base de datos del Gobierno de N</w:t>
      </w:r>
      <w:r w:rsidRPr="00474886">
        <w:rPr>
          <w:rFonts w:cs="Arial"/>
          <w:spacing w:val="6"/>
          <w:sz w:val="26"/>
          <w:szCs w:val="24"/>
        </w:rPr>
        <w:t>a</w:t>
      </w:r>
      <w:r w:rsidRPr="00474886">
        <w:rPr>
          <w:rFonts w:cs="Arial"/>
          <w:spacing w:val="6"/>
          <w:sz w:val="26"/>
          <w:szCs w:val="24"/>
        </w:rPr>
        <w:t>varra para el caso de las personas que hayan sido catalogadas como “depe</w:t>
      </w:r>
      <w:r w:rsidRPr="00474886">
        <w:rPr>
          <w:rFonts w:cs="Arial"/>
          <w:spacing w:val="6"/>
          <w:sz w:val="26"/>
          <w:szCs w:val="24"/>
        </w:rPr>
        <w:t>n</w:t>
      </w:r>
      <w:r w:rsidRPr="00474886">
        <w:rPr>
          <w:rFonts w:cs="Arial"/>
          <w:spacing w:val="6"/>
          <w:sz w:val="26"/>
          <w:szCs w:val="24"/>
        </w:rPr>
        <w:t xml:space="preserve">dientes”, pero en el resto de casos, con la documentación solicitada, no siempre se pueden verificar si los datos aportados son correctos.  </w:t>
      </w:r>
    </w:p>
    <w:p w:rsidR="00474886" w:rsidRPr="00474886" w:rsidRDefault="00474886" w:rsidP="00ED4B4B">
      <w:pPr>
        <w:numPr>
          <w:ilvl w:val="0"/>
          <w:numId w:val="2"/>
        </w:numPr>
        <w:tabs>
          <w:tab w:val="clear" w:pos="1948"/>
          <w:tab w:val="num" w:pos="360"/>
          <w:tab w:val="left" w:pos="480"/>
          <w:tab w:val="num" w:pos="600"/>
          <w:tab w:val="num" w:pos="720"/>
          <w:tab w:val="num" w:pos="1320"/>
        </w:tabs>
        <w:spacing w:after="120"/>
        <w:ind w:left="0" w:firstLine="289"/>
        <w:rPr>
          <w:rFonts w:cs="Arial"/>
          <w:spacing w:val="6"/>
          <w:sz w:val="26"/>
          <w:szCs w:val="24"/>
        </w:rPr>
      </w:pPr>
      <w:r w:rsidRPr="00474886">
        <w:rPr>
          <w:rFonts w:cs="Arial"/>
          <w:spacing w:val="6"/>
          <w:sz w:val="26"/>
          <w:szCs w:val="24"/>
        </w:rPr>
        <w:t>No se elaboran resoluciones de liquidación mensual de tasas del servicio.</w:t>
      </w:r>
    </w:p>
    <w:p w:rsidR="00474886" w:rsidRPr="00474886" w:rsidRDefault="00474886" w:rsidP="00ED4B4B">
      <w:pPr>
        <w:numPr>
          <w:ilvl w:val="0"/>
          <w:numId w:val="2"/>
        </w:numPr>
        <w:tabs>
          <w:tab w:val="clear" w:pos="1948"/>
          <w:tab w:val="num" w:pos="360"/>
          <w:tab w:val="left" w:pos="480"/>
          <w:tab w:val="num" w:pos="600"/>
          <w:tab w:val="num" w:pos="720"/>
          <w:tab w:val="num" w:pos="1320"/>
        </w:tabs>
        <w:spacing w:after="120"/>
        <w:ind w:left="0" w:firstLine="289"/>
        <w:rPr>
          <w:rFonts w:cs="Arial"/>
          <w:spacing w:val="6"/>
          <w:sz w:val="26"/>
          <w:szCs w:val="24"/>
        </w:rPr>
      </w:pPr>
      <w:r w:rsidRPr="00474886">
        <w:rPr>
          <w:rFonts w:cs="Arial"/>
          <w:spacing w:val="6"/>
          <w:sz w:val="26"/>
          <w:szCs w:val="24"/>
        </w:rPr>
        <w:t>No se lleva a cabo la recaudación por vía de apremio según el proced</w:t>
      </w:r>
      <w:r w:rsidRPr="00474886">
        <w:rPr>
          <w:rFonts w:cs="Arial"/>
          <w:spacing w:val="6"/>
          <w:sz w:val="26"/>
          <w:szCs w:val="24"/>
        </w:rPr>
        <w:t>i</w:t>
      </w:r>
      <w:r w:rsidRPr="00474886">
        <w:rPr>
          <w:rFonts w:cs="Arial"/>
          <w:spacing w:val="6"/>
          <w:sz w:val="26"/>
          <w:szCs w:val="24"/>
        </w:rPr>
        <w:t xml:space="preserve">miento establecido en la normativa, si bien el porcentaje de impagados es poco significativo y se puede cifrar en torno al uno por ciento del total de derechos reconocidos.  </w:t>
      </w:r>
    </w:p>
    <w:p w:rsidR="00474886" w:rsidRPr="00ED4B4B" w:rsidRDefault="00474886" w:rsidP="00ED4B4B">
      <w:pPr>
        <w:pStyle w:val="texto"/>
      </w:pPr>
      <w:r w:rsidRPr="00ED4B4B">
        <w:t>Recomendamos:</w:t>
      </w:r>
    </w:p>
    <w:p w:rsidR="00474886" w:rsidRPr="00474886" w:rsidRDefault="00474886" w:rsidP="00474886">
      <w:pPr>
        <w:numPr>
          <w:ilvl w:val="0"/>
          <w:numId w:val="2"/>
        </w:numPr>
        <w:tabs>
          <w:tab w:val="clear" w:pos="1948"/>
          <w:tab w:val="num" w:pos="360"/>
          <w:tab w:val="left" w:pos="480"/>
          <w:tab w:val="num" w:pos="600"/>
          <w:tab w:val="num" w:pos="720"/>
          <w:tab w:val="num" w:pos="1320"/>
        </w:tabs>
        <w:ind w:left="0" w:firstLine="289"/>
        <w:rPr>
          <w:rFonts w:cs="Arial"/>
          <w:i/>
          <w:spacing w:val="6"/>
          <w:sz w:val="26"/>
          <w:szCs w:val="24"/>
        </w:rPr>
      </w:pPr>
      <w:r w:rsidRPr="00474886">
        <w:rPr>
          <w:rFonts w:cs="Arial"/>
          <w:i/>
          <w:spacing w:val="6"/>
          <w:sz w:val="26"/>
          <w:szCs w:val="24"/>
        </w:rPr>
        <w:t>Modificar la ordenanza que regula los servicios de cementerio ampliando los periodos de concesión de nichos.</w:t>
      </w:r>
    </w:p>
    <w:p w:rsidR="00474886" w:rsidRPr="00474886" w:rsidRDefault="00474886" w:rsidP="00474886">
      <w:pPr>
        <w:numPr>
          <w:ilvl w:val="0"/>
          <w:numId w:val="2"/>
        </w:numPr>
        <w:tabs>
          <w:tab w:val="clear" w:pos="1948"/>
          <w:tab w:val="num" w:pos="360"/>
          <w:tab w:val="left" w:pos="480"/>
          <w:tab w:val="num" w:pos="600"/>
          <w:tab w:val="num" w:pos="720"/>
          <w:tab w:val="num" w:pos="1320"/>
        </w:tabs>
        <w:ind w:left="0" w:firstLine="289"/>
        <w:rPr>
          <w:rFonts w:cs="Arial"/>
          <w:i/>
          <w:spacing w:val="6"/>
          <w:sz w:val="26"/>
          <w:szCs w:val="24"/>
        </w:rPr>
      </w:pPr>
      <w:r w:rsidRPr="00474886">
        <w:rPr>
          <w:rFonts w:cs="Arial"/>
          <w:i/>
          <w:spacing w:val="6"/>
          <w:sz w:val="26"/>
          <w:szCs w:val="24"/>
        </w:rPr>
        <w:t>Registrar en el capítulo 5 de ingresos las concesiones de sepulturas, n</w:t>
      </w:r>
      <w:r w:rsidRPr="00474886">
        <w:rPr>
          <w:rFonts w:cs="Arial"/>
          <w:i/>
          <w:spacing w:val="6"/>
          <w:sz w:val="26"/>
          <w:szCs w:val="24"/>
        </w:rPr>
        <w:t>i</w:t>
      </w:r>
      <w:r w:rsidRPr="00474886">
        <w:rPr>
          <w:rFonts w:cs="Arial"/>
          <w:i/>
          <w:spacing w:val="6"/>
          <w:sz w:val="26"/>
          <w:szCs w:val="24"/>
        </w:rPr>
        <w:t xml:space="preserve">chos y columbarios. </w:t>
      </w:r>
    </w:p>
    <w:p w:rsidR="00474886" w:rsidRPr="00474886" w:rsidRDefault="00474886" w:rsidP="00474886">
      <w:pPr>
        <w:numPr>
          <w:ilvl w:val="0"/>
          <w:numId w:val="2"/>
        </w:numPr>
        <w:tabs>
          <w:tab w:val="clear" w:pos="1948"/>
          <w:tab w:val="num" w:pos="360"/>
          <w:tab w:val="left" w:pos="480"/>
          <w:tab w:val="num" w:pos="600"/>
          <w:tab w:val="num" w:pos="720"/>
          <w:tab w:val="num" w:pos="1320"/>
        </w:tabs>
        <w:ind w:left="0" w:firstLine="289"/>
        <w:rPr>
          <w:rFonts w:cs="Arial"/>
          <w:i/>
          <w:spacing w:val="6"/>
          <w:sz w:val="26"/>
          <w:szCs w:val="24"/>
        </w:rPr>
      </w:pPr>
      <w:r w:rsidRPr="00474886">
        <w:rPr>
          <w:rFonts w:cs="Arial"/>
          <w:i/>
          <w:spacing w:val="6"/>
          <w:sz w:val="26"/>
          <w:szCs w:val="24"/>
        </w:rPr>
        <w:t>Actualizar la ordenanza del servicio de atención a personas mayores.</w:t>
      </w:r>
    </w:p>
    <w:p w:rsidR="00474886" w:rsidRPr="00474886" w:rsidRDefault="00474886" w:rsidP="00474886">
      <w:pPr>
        <w:numPr>
          <w:ilvl w:val="0"/>
          <w:numId w:val="2"/>
        </w:numPr>
        <w:tabs>
          <w:tab w:val="clear" w:pos="1948"/>
          <w:tab w:val="num" w:pos="360"/>
          <w:tab w:val="left" w:pos="480"/>
          <w:tab w:val="num" w:pos="600"/>
          <w:tab w:val="num" w:pos="720"/>
          <w:tab w:val="num" w:pos="1320"/>
        </w:tabs>
        <w:ind w:left="0" w:firstLine="289"/>
        <w:rPr>
          <w:rFonts w:cs="Arial"/>
          <w:i/>
          <w:spacing w:val="6"/>
          <w:sz w:val="26"/>
          <w:szCs w:val="24"/>
        </w:rPr>
      </w:pPr>
      <w:r w:rsidRPr="00474886">
        <w:rPr>
          <w:rFonts w:cs="Arial"/>
          <w:i/>
          <w:spacing w:val="6"/>
          <w:sz w:val="26"/>
          <w:szCs w:val="24"/>
        </w:rPr>
        <w:t>Elaborar las resoluciones de concesión, modificación y liquidación del servicio de atención a personas mayores.</w:t>
      </w:r>
    </w:p>
    <w:p w:rsidR="00474886" w:rsidRPr="00474886" w:rsidRDefault="00474886" w:rsidP="00474886">
      <w:pPr>
        <w:numPr>
          <w:ilvl w:val="0"/>
          <w:numId w:val="2"/>
        </w:numPr>
        <w:tabs>
          <w:tab w:val="clear" w:pos="1948"/>
          <w:tab w:val="num" w:pos="360"/>
          <w:tab w:val="left" w:pos="480"/>
          <w:tab w:val="num" w:pos="600"/>
          <w:tab w:val="num" w:pos="720"/>
          <w:tab w:val="num" w:pos="1320"/>
        </w:tabs>
        <w:ind w:left="0" w:firstLine="289"/>
        <w:rPr>
          <w:rFonts w:cs="Arial"/>
          <w:i/>
          <w:spacing w:val="6"/>
          <w:sz w:val="26"/>
          <w:szCs w:val="24"/>
        </w:rPr>
      </w:pPr>
      <w:r w:rsidRPr="00474886">
        <w:rPr>
          <w:rFonts w:cs="Arial"/>
          <w:i/>
          <w:spacing w:val="6"/>
          <w:sz w:val="26"/>
          <w:szCs w:val="24"/>
        </w:rPr>
        <w:t xml:space="preserve">Recabar la información necesaria del usuario del servicio de atención a personas mayores para establecer adecuadamente las tarifas que éstos deben abonar. </w:t>
      </w:r>
    </w:p>
    <w:p w:rsidR="00474886" w:rsidRPr="00474886" w:rsidRDefault="00474886" w:rsidP="00474886">
      <w:pPr>
        <w:numPr>
          <w:ilvl w:val="0"/>
          <w:numId w:val="2"/>
        </w:numPr>
        <w:tabs>
          <w:tab w:val="clear" w:pos="1948"/>
          <w:tab w:val="num" w:pos="360"/>
          <w:tab w:val="left" w:pos="480"/>
          <w:tab w:val="num" w:pos="600"/>
          <w:tab w:val="num" w:pos="720"/>
          <w:tab w:val="num" w:pos="1320"/>
        </w:tabs>
        <w:ind w:left="0" w:firstLine="289"/>
        <w:rPr>
          <w:rFonts w:cs="Arial"/>
          <w:i/>
          <w:spacing w:val="6"/>
          <w:sz w:val="26"/>
          <w:szCs w:val="24"/>
        </w:rPr>
      </w:pPr>
      <w:r w:rsidRPr="00474886">
        <w:rPr>
          <w:rFonts w:cs="Arial"/>
          <w:i/>
          <w:spacing w:val="6"/>
          <w:sz w:val="26"/>
          <w:szCs w:val="24"/>
        </w:rPr>
        <w:t>Aprobar una nueva ponencia de valoración que modifique los valores c</w:t>
      </w:r>
      <w:r w:rsidRPr="00474886">
        <w:rPr>
          <w:rFonts w:cs="Arial"/>
          <w:i/>
          <w:spacing w:val="6"/>
          <w:sz w:val="26"/>
          <w:szCs w:val="24"/>
        </w:rPr>
        <w:t>a</w:t>
      </w:r>
      <w:r w:rsidRPr="00474886">
        <w:rPr>
          <w:rFonts w:cs="Arial"/>
          <w:i/>
          <w:spacing w:val="6"/>
          <w:sz w:val="26"/>
          <w:szCs w:val="24"/>
        </w:rPr>
        <w:t>tastrales actualizando los existentes actualmente.</w:t>
      </w:r>
    </w:p>
    <w:p w:rsidR="00474886" w:rsidRPr="00446193" w:rsidRDefault="00474886" w:rsidP="00446193">
      <w:pPr>
        <w:pStyle w:val="atitulo3"/>
        <w:spacing w:before="240"/>
        <w:rPr>
          <w:rFonts w:cs="Arial"/>
          <w:bCs/>
          <w:szCs w:val="25"/>
        </w:rPr>
      </w:pPr>
      <w:bookmarkStart w:id="112" w:name="_Toc455146003"/>
      <w:r w:rsidRPr="00446193">
        <w:rPr>
          <w:rFonts w:cs="Arial"/>
          <w:bCs/>
          <w:szCs w:val="25"/>
        </w:rPr>
        <w:t>IV.4.7. Ingresos por transferencias y patrimoniales</w:t>
      </w:r>
      <w:bookmarkEnd w:id="112"/>
      <w:r w:rsidRPr="00446193">
        <w:rPr>
          <w:rFonts w:cs="Arial"/>
          <w:bCs/>
          <w:szCs w:val="25"/>
        </w:rPr>
        <w:t xml:space="preserve"> </w:t>
      </w:r>
    </w:p>
    <w:p w:rsidR="00474886" w:rsidRPr="00474886" w:rsidRDefault="00474886" w:rsidP="00474886">
      <w:pPr>
        <w:ind w:firstLine="284"/>
        <w:rPr>
          <w:spacing w:val="6"/>
          <w:sz w:val="26"/>
          <w:szCs w:val="24"/>
        </w:rPr>
      </w:pPr>
      <w:r w:rsidRPr="00474886">
        <w:rPr>
          <w:spacing w:val="6"/>
          <w:sz w:val="26"/>
          <w:szCs w:val="24"/>
        </w:rPr>
        <w:t>Los ingresos por transferencias corrientes y de capital ascendieron respect</w:t>
      </w:r>
      <w:r w:rsidRPr="00474886">
        <w:rPr>
          <w:spacing w:val="6"/>
          <w:sz w:val="26"/>
          <w:szCs w:val="24"/>
        </w:rPr>
        <w:t>i</w:t>
      </w:r>
      <w:r w:rsidRPr="00474886">
        <w:rPr>
          <w:spacing w:val="6"/>
          <w:sz w:val="26"/>
          <w:szCs w:val="24"/>
        </w:rPr>
        <w:t xml:space="preserve">vamente a 96,97 y 0,4 millones de euros, suponiendo en su conjunto el 51 por ciento del total de ingresos. </w:t>
      </w:r>
    </w:p>
    <w:p w:rsidR="00474886" w:rsidRPr="00474886" w:rsidRDefault="00474886" w:rsidP="00474886">
      <w:pPr>
        <w:spacing w:after="240"/>
        <w:ind w:firstLine="284"/>
        <w:rPr>
          <w:spacing w:val="6"/>
          <w:sz w:val="26"/>
          <w:szCs w:val="24"/>
        </w:rPr>
      </w:pPr>
      <w:r w:rsidRPr="00474886">
        <w:rPr>
          <w:spacing w:val="6"/>
          <w:sz w:val="26"/>
          <w:szCs w:val="24"/>
        </w:rPr>
        <w:lastRenderedPageBreak/>
        <w:t>Los datos comparativos con el año anterior:</w:t>
      </w:r>
    </w:p>
    <w:tbl>
      <w:tblPr>
        <w:tblW w:w="8818" w:type="dxa"/>
        <w:jc w:val="center"/>
        <w:tblBorders>
          <w:top w:val="single" w:sz="4" w:space="0" w:color="auto"/>
          <w:bottom w:val="single" w:sz="4" w:space="0" w:color="auto"/>
        </w:tblBorders>
        <w:tblCellMar>
          <w:left w:w="70" w:type="dxa"/>
          <w:right w:w="70" w:type="dxa"/>
        </w:tblCellMar>
        <w:tblLook w:val="00A0" w:firstRow="1" w:lastRow="0" w:firstColumn="1" w:lastColumn="0" w:noHBand="0" w:noVBand="0"/>
      </w:tblPr>
      <w:tblGrid>
        <w:gridCol w:w="3711"/>
        <w:gridCol w:w="1124"/>
        <w:gridCol w:w="2347"/>
        <w:gridCol w:w="1636"/>
      </w:tblGrid>
      <w:tr w:rsidR="00474886" w:rsidRPr="00474886" w:rsidTr="00446193">
        <w:trPr>
          <w:trHeight w:val="198"/>
          <w:jc w:val="center"/>
        </w:trPr>
        <w:tc>
          <w:tcPr>
            <w:tcW w:w="3711" w:type="dxa"/>
            <w:vMerge w:val="restart"/>
            <w:tcBorders>
              <w:top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w:hAnsi="Arial"/>
                <w:spacing w:val="6"/>
                <w:sz w:val="18"/>
                <w:szCs w:val="24"/>
                <w:lang w:val="es-ES" w:eastAsia="es-ES"/>
              </w:rPr>
            </w:pPr>
            <w:r w:rsidRPr="00474886">
              <w:rPr>
                <w:rFonts w:ascii="Arial" w:hAnsi="Arial"/>
                <w:spacing w:val="6"/>
                <w:sz w:val="18"/>
                <w:szCs w:val="24"/>
                <w:lang w:val="es-ES" w:eastAsia="es-ES"/>
              </w:rPr>
              <w:t>Concepto</w:t>
            </w:r>
          </w:p>
        </w:tc>
        <w:tc>
          <w:tcPr>
            <w:tcW w:w="3471" w:type="dxa"/>
            <w:gridSpan w:val="2"/>
            <w:tcBorders>
              <w:top w:val="single" w:sz="4" w:space="0" w:color="auto"/>
              <w:bottom w:val="single" w:sz="2"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center"/>
              <w:rPr>
                <w:rFonts w:ascii="Arial" w:hAnsi="Arial"/>
                <w:spacing w:val="6"/>
                <w:sz w:val="18"/>
                <w:szCs w:val="24"/>
                <w:lang w:val="es-ES" w:eastAsia="es-ES"/>
              </w:rPr>
            </w:pPr>
            <w:r w:rsidRPr="00474886">
              <w:rPr>
                <w:rFonts w:ascii="Arial" w:hAnsi="Arial"/>
                <w:spacing w:val="6"/>
                <w:sz w:val="18"/>
                <w:szCs w:val="24"/>
                <w:lang w:val="es-ES" w:eastAsia="es-ES"/>
              </w:rPr>
              <w:t>Derechos reconocidos</w:t>
            </w:r>
          </w:p>
        </w:tc>
        <w:tc>
          <w:tcPr>
            <w:tcW w:w="1636" w:type="dxa"/>
            <w:vMerge w:val="restart"/>
            <w:tcBorders>
              <w:top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eastAsia="es-ES"/>
              </w:rPr>
            </w:pPr>
            <w:r w:rsidRPr="00474886">
              <w:rPr>
                <w:rFonts w:ascii="Arial" w:hAnsi="Arial"/>
                <w:spacing w:val="6"/>
                <w:sz w:val="18"/>
                <w:szCs w:val="24"/>
                <w:lang w:val="es-ES" w:eastAsia="es-ES"/>
              </w:rPr>
              <w:t xml:space="preserve">% </w:t>
            </w:r>
            <w:r w:rsidR="00446193">
              <w:rPr>
                <w:rFonts w:ascii="Arial" w:hAnsi="Arial"/>
                <w:spacing w:val="6"/>
                <w:sz w:val="18"/>
                <w:szCs w:val="24"/>
                <w:lang w:val="es-ES" w:eastAsia="es-ES"/>
              </w:rPr>
              <w:t>v</w:t>
            </w:r>
            <w:r w:rsidRPr="00474886">
              <w:rPr>
                <w:rFonts w:ascii="Arial" w:hAnsi="Arial"/>
                <w:spacing w:val="6"/>
                <w:sz w:val="18"/>
                <w:szCs w:val="24"/>
                <w:lang w:val="es-ES" w:eastAsia="es-ES"/>
              </w:rPr>
              <w:t xml:space="preserve">ariación </w:t>
            </w:r>
          </w:p>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eastAsia="es-ES"/>
              </w:rPr>
            </w:pPr>
            <w:r w:rsidRPr="00474886">
              <w:rPr>
                <w:rFonts w:ascii="Arial" w:hAnsi="Arial"/>
                <w:spacing w:val="6"/>
                <w:sz w:val="18"/>
                <w:szCs w:val="24"/>
                <w:lang w:val="es-ES" w:eastAsia="es-ES"/>
              </w:rPr>
              <w:t xml:space="preserve">2015/2014 </w:t>
            </w:r>
          </w:p>
        </w:tc>
      </w:tr>
      <w:tr w:rsidR="00474886" w:rsidRPr="00474886" w:rsidTr="00446193">
        <w:trPr>
          <w:trHeight w:val="198"/>
          <w:jc w:val="center"/>
        </w:trPr>
        <w:tc>
          <w:tcPr>
            <w:tcW w:w="3711" w:type="dxa"/>
            <w:vMerge/>
            <w:tcBorders>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w:hAnsi="Arial"/>
                <w:spacing w:val="6"/>
                <w:sz w:val="18"/>
                <w:szCs w:val="24"/>
                <w:lang w:val="es-ES" w:eastAsia="es-ES"/>
              </w:rPr>
            </w:pPr>
          </w:p>
        </w:tc>
        <w:tc>
          <w:tcPr>
            <w:tcW w:w="1124" w:type="dxa"/>
            <w:tcBorders>
              <w:top w:val="single" w:sz="2" w:space="0" w:color="auto"/>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eastAsia="es-ES"/>
              </w:rPr>
            </w:pPr>
            <w:r w:rsidRPr="00474886">
              <w:rPr>
                <w:rFonts w:ascii="Arial" w:hAnsi="Arial"/>
                <w:spacing w:val="6"/>
                <w:sz w:val="18"/>
                <w:szCs w:val="24"/>
                <w:lang w:val="es-ES" w:eastAsia="es-ES"/>
              </w:rPr>
              <w:t>2014</w:t>
            </w:r>
          </w:p>
        </w:tc>
        <w:tc>
          <w:tcPr>
            <w:tcW w:w="2347" w:type="dxa"/>
            <w:tcBorders>
              <w:top w:val="single" w:sz="2" w:space="0" w:color="auto"/>
              <w:bottom w:val="single" w:sz="4" w:space="0" w:color="auto"/>
            </w:tcBorders>
            <w:shd w:val="clear" w:color="auto" w:fill="FABF8F" w:themeFill="accent6" w:themeFillTint="99"/>
            <w:vAlign w:val="center"/>
          </w:tcPr>
          <w:p w:rsidR="00474886" w:rsidRPr="00474886" w:rsidRDefault="00474886" w:rsidP="00446193">
            <w:pPr>
              <w:keepLines/>
              <w:tabs>
                <w:tab w:val="right" w:pos="2835"/>
                <w:tab w:val="right" w:pos="3969"/>
                <w:tab w:val="right" w:pos="5103"/>
                <w:tab w:val="right" w:pos="6237"/>
                <w:tab w:val="right" w:pos="7371"/>
              </w:tabs>
              <w:spacing w:after="0"/>
              <w:ind w:right="434" w:firstLine="0"/>
              <w:jc w:val="right"/>
              <w:rPr>
                <w:rFonts w:ascii="Arial" w:hAnsi="Arial"/>
                <w:spacing w:val="6"/>
                <w:sz w:val="18"/>
                <w:szCs w:val="24"/>
                <w:lang w:val="es-ES" w:eastAsia="es-ES"/>
              </w:rPr>
            </w:pPr>
            <w:r w:rsidRPr="00474886">
              <w:rPr>
                <w:rFonts w:ascii="Arial" w:hAnsi="Arial"/>
                <w:spacing w:val="6"/>
                <w:sz w:val="18"/>
                <w:szCs w:val="24"/>
                <w:lang w:val="es-ES" w:eastAsia="es-ES"/>
              </w:rPr>
              <w:t>2015</w:t>
            </w:r>
          </w:p>
        </w:tc>
        <w:tc>
          <w:tcPr>
            <w:tcW w:w="1636" w:type="dxa"/>
            <w:vMerge/>
            <w:tcBorders>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eastAsia="es-ES"/>
              </w:rPr>
            </w:pPr>
          </w:p>
        </w:tc>
      </w:tr>
      <w:tr w:rsidR="00474886" w:rsidRPr="00474886" w:rsidTr="00446193">
        <w:trPr>
          <w:trHeight w:val="198"/>
          <w:jc w:val="center"/>
        </w:trPr>
        <w:tc>
          <w:tcPr>
            <w:tcW w:w="3711" w:type="dxa"/>
            <w:tcBorders>
              <w:top w:val="single" w:sz="4"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474886">
              <w:rPr>
                <w:rFonts w:ascii="Arial Narrow" w:hAnsi="Arial Narrow"/>
                <w:spacing w:val="6"/>
                <w:szCs w:val="24"/>
              </w:rPr>
              <w:t>Transferencias corrientes</w:t>
            </w:r>
          </w:p>
        </w:tc>
        <w:tc>
          <w:tcPr>
            <w:tcW w:w="1124" w:type="dxa"/>
            <w:tcBorders>
              <w:top w:val="single" w:sz="4"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96.031.403</w:t>
            </w:r>
          </w:p>
        </w:tc>
        <w:tc>
          <w:tcPr>
            <w:tcW w:w="2347" w:type="dxa"/>
            <w:tcBorders>
              <w:top w:val="single" w:sz="4" w:space="0" w:color="auto"/>
              <w:bottom w:val="single" w:sz="2" w:space="0" w:color="auto"/>
            </w:tcBorders>
            <w:vAlign w:val="center"/>
          </w:tcPr>
          <w:p w:rsidR="00474886" w:rsidRPr="00474886" w:rsidRDefault="00474886" w:rsidP="00446193">
            <w:pPr>
              <w:keepLines/>
              <w:tabs>
                <w:tab w:val="right" w:pos="2835"/>
                <w:tab w:val="right" w:pos="3969"/>
                <w:tab w:val="right" w:pos="5103"/>
                <w:tab w:val="right" w:pos="6237"/>
                <w:tab w:val="right" w:pos="7371"/>
              </w:tabs>
              <w:spacing w:after="0"/>
              <w:ind w:right="434" w:firstLine="0"/>
              <w:jc w:val="right"/>
              <w:rPr>
                <w:rFonts w:ascii="Arial Narrow" w:hAnsi="Arial Narrow"/>
                <w:spacing w:val="6"/>
                <w:szCs w:val="24"/>
              </w:rPr>
            </w:pPr>
            <w:r w:rsidRPr="00474886">
              <w:rPr>
                <w:rFonts w:ascii="Arial Narrow" w:hAnsi="Arial Narrow"/>
                <w:spacing w:val="6"/>
                <w:szCs w:val="24"/>
              </w:rPr>
              <w:t>96.974.508</w:t>
            </w:r>
          </w:p>
        </w:tc>
        <w:tc>
          <w:tcPr>
            <w:tcW w:w="1636" w:type="dxa"/>
            <w:tcBorders>
              <w:top w:val="single" w:sz="4"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1</w:t>
            </w:r>
          </w:p>
        </w:tc>
      </w:tr>
      <w:tr w:rsidR="00474886" w:rsidRPr="00474886" w:rsidTr="00446193">
        <w:trPr>
          <w:trHeight w:val="198"/>
          <w:jc w:val="center"/>
        </w:trPr>
        <w:tc>
          <w:tcPr>
            <w:tcW w:w="3711" w:type="dxa"/>
            <w:tcBorders>
              <w:top w:val="single" w:sz="2" w:space="0" w:color="auto"/>
              <w:bottom w:val="single" w:sz="4"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474886">
              <w:rPr>
                <w:rFonts w:ascii="Arial Narrow" w:hAnsi="Arial Narrow"/>
                <w:spacing w:val="6"/>
                <w:szCs w:val="24"/>
              </w:rPr>
              <w:t>Transferencias de capital</w:t>
            </w:r>
          </w:p>
        </w:tc>
        <w:tc>
          <w:tcPr>
            <w:tcW w:w="1124" w:type="dxa"/>
            <w:tcBorders>
              <w:top w:val="single" w:sz="2" w:space="0" w:color="auto"/>
              <w:bottom w:val="single" w:sz="4"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2.618.024</w:t>
            </w:r>
          </w:p>
        </w:tc>
        <w:tc>
          <w:tcPr>
            <w:tcW w:w="2347" w:type="dxa"/>
            <w:tcBorders>
              <w:top w:val="single" w:sz="2" w:space="0" w:color="auto"/>
              <w:bottom w:val="single" w:sz="4" w:space="0" w:color="auto"/>
            </w:tcBorders>
            <w:vAlign w:val="center"/>
          </w:tcPr>
          <w:p w:rsidR="00474886" w:rsidRPr="00474886" w:rsidRDefault="00474886" w:rsidP="00446193">
            <w:pPr>
              <w:keepLines/>
              <w:tabs>
                <w:tab w:val="right" w:pos="2835"/>
                <w:tab w:val="right" w:pos="3969"/>
                <w:tab w:val="right" w:pos="5103"/>
                <w:tab w:val="right" w:pos="6237"/>
                <w:tab w:val="right" w:pos="7371"/>
              </w:tabs>
              <w:spacing w:after="0"/>
              <w:ind w:right="434" w:firstLine="0"/>
              <w:jc w:val="right"/>
              <w:rPr>
                <w:rFonts w:ascii="Arial Narrow" w:hAnsi="Arial Narrow"/>
                <w:spacing w:val="6"/>
                <w:szCs w:val="24"/>
              </w:rPr>
            </w:pPr>
            <w:r w:rsidRPr="00474886">
              <w:rPr>
                <w:rFonts w:ascii="Arial Narrow" w:hAnsi="Arial Narrow"/>
                <w:spacing w:val="6"/>
                <w:szCs w:val="24"/>
              </w:rPr>
              <w:t>414.611</w:t>
            </w:r>
          </w:p>
        </w:tc>
        <w:tc>
          <w:tcPr>
            <w:tcW w:w="1636" w:type="dxa"/>
            <w:tcBorders>
              <w:top w:val="single" w:sz="2" w:space="0" w:color="auto"/>
              <w:bottom w:val="single" w:sz="4"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-84</w:t>
            </w:r>
          </w:p>
        </w:tc>
      </w:tr>
    </w:tbl>
    <w:p w:rsidR="00474886" w:rsidRPr="00474886" w:rsidRDefault="00474886" w:rsidP="00474886">
      <w:pPr>
        <w:spacing w:before="240"/>
        <w:ind w:firstLine="284"/>
        <w:rPr>
          <w:spacing w:val="6"/>
          <w:sz w:val="26"/>
          <w:szCs w:val="24"/>
        </w:rPr>
      </w:pPr>
      <w:r w:rsidRPr="00474886">
        <w:rPr>
          <w:spacing w:val="6"/>
          <w:sz w:val="26"/>
          <w:szCs w:val="24"/>
        </w:rPr>
        <w:t xml:space="preserve">Como se observa, el comportamiento respecto a 2014 es diferente en función del tipo de transferencia; así, las corrientes aumentan ligeramente un uno por ciento y las de capital disminuyen de forma significativa en un 84 por ciento. </w:t>
      </w:r>
    </w:p>
    <w:p w:rsidR="00474886" w:rsidRPr="00474886" w:rsidRDefault="00474886" w:rsidP="00474886">
      <w:pPr>
        <w:spacing w:after="240"/>
        <w:ind w:firstLine="284"/>
        <w:rPr>
          <w:spacing w:val="6"/>
          <w:sz w:val="26"/>
          <w:szCs w:val="24"/>
        </w:rPr>
      </w:pPr>
      <w:r w:rsidRPr="00474886">
        <w:rPr>
          <w:spacing w:val="6"/>
          <w:sz w:val="26"/>
          <w:szCs w:val="24"/>
        </w:rPr>
        <w:t>Las transferencias recibidas por importes superiores al millón de euros en 2015 fueron las siguientes:</w:t>
      </w:r>
    </w:p>
    <w:tbl>
      <w:tblPr>
        <w:tblW w:w="8845" w:type="dxa"/>
        <w:jc w:val="center"/>
        <w:tblLayout w:type="fixed"/>
        <w:tblLook w:val="01E0" w:firstRow="1" w:lastRow="1" w:firstColumn="1" w:lastColumn="1" w:noHBand="0" w:noVBand="0"/>
      </w:tblPr>
      <w:tblGrid>
        <w:gridCol w:w="4104"/>
        <w:gridCol w:w="1580"/>
        <w:gridCol w:w="1580"/>
        <w:gridCol w:w="1581"/>
      </w:tblGrid>
      <w:tr w:rsidR="00474886" w:rsidRPr="00474886" w:rsidTr="006857C6">
        <w:trPr>
          <w:trHeight w:val="312"/>
          <w:jc w:val="center"/>
        </w:trPr>
        <w:tc>
          <w:tcPr>
            <w:tcW w:w="4104" w:type="dxa"/>
            <w:tcBorders>
              <w:top w:val="single" w:sz="4" w:space="0" w:color="auto"/>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6237"/>
                <w:tab w:val="right" w:pos="7371"/>
              </w:tabs>
              <w:spacing w:after="0"/>
              <w:ind w:right="-91" w:firstLine="0"/>
              <w:jc w:val="left"/>
              <w:rPr>
                <w:rFonts w:ascii="Arial" w:hAnsi="Arial"/>
                <w:spacing w:val="6"/>
                <w:sz w:val="18"/>
                <w:szCs w:val="24"/>
              </w:rPr>
            </w:pPr>
            <w:r w:rsidRPr="00474886">
              <w:rPr>
                <w:rFonts w:ascii="Arial" w:hAnsi="Arial"/>
                <w:spacing w:val="6"/>
                <w:sz w:val="18"/>
                <w:szCs w:val="24"/>
              </w:rPr>
              <w:t>Concepto</w:t>
            </w:r>
          </w:p>
        </w:tc>
        <w:tc>
          <w:tcPr>
            <w:tcW w:w="1580" w:type="dxa"/>
            <w:tcBorders>
              <w:top w:val="single" w:sz="4" w:space="0" w:color="auto"/>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6237"/>
                <w:tab w:val="right" w:pos="7371"/>
              </w:tabs>
              <w:spacing w:after="0"/>
              <w:ind w:firstLine="0"/>
              <w:jc w:val="right"/>
              <w:rPr>
                <w:rFonts w:ascii="Arial" w:hAnsi="Arial"/>
                <w:spacing w:val="6"/>
                <w:sz w:val="18"/>
                <w:szCs w:val="24"/>
              </w:rPr>
            </w:pPr>
            <w:r w:rsidRPr="00474886">
              <w:rPr>
                <w:rFonts w:ascii="Arial" w:hAnsi="Arial"/>
                <w:spacing w:val="6"/>
                <w:sz w:val="18"/>
                <w:szCs w:val="24"/>
              </w:rPr>
              <w:t xml:space="preserve">Ingresos </w:t>
            </w:r>
          </w:p>
          <w:p w:rsidR="00474886" w:rsidRPr="00474886" w:rsidRDefault="00474886" w:rsidP="00474886">
            <w:pPr>
              <w:keepLines/>
              <w:tabs>
                <w:tab w:val="right" w:pos="2835"/>
                <w:tab w:val="right" w:pos="3969"/>
                <w:tab w:val="right" w:pos="6237"/>
                <w:tab w:val="right" w:pos="7371"/>
              </w:tabs>
              <w:spacing w:after="0"/>
              <w:ind w:firstLine="0"/>
              <w:jc w:val="right"/>
              <w:rPr>
                <w:rFonts w:ascii="Arial" w:hAnsi="Arial"/>
                <w:spacing w:val="6"/>
                <w:sz w:val="18"/>
                <w:szCs w:val="24"/>
              </w:rPr>
            </w:pPr>
            <w:r w:rsidRPr="00474886">
              <w:rPr>
                <w:rFonts w:ascii="Arial" w:hAnsi="Arial"/>
                <w:spacing w:val="6"/>
                <w:sz w:val="18"/>
                <w:szCs w:val="24"/>
              </w:rPr>
              <w:t>reconocidos 2015</w:t>
            </w:r>
          </w:p>
        </w:tc>
        <w:tc>
          <w:tcPr>
            <w:tcW w:w="1580" w:type="dxa"/>
            <w:tcBorders>
              <w:top w:val="single" w:sz="4" w:space="0" w:color="auto"/>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6237"/>
                <w:tab w:val="right" w:pos="7371"/>
              </w:tabs>
              <w:spacing w:after="0"/>
              <w:ind w:firstLine="0"/>
              <w:jc w:val="right"/>
              <w:rPr>
                <w:rFonts w:ascii="Arial" w:hAnsi="Arial"/>
                <w:spacing w:val="6"/>
                <w:sz w:val="18"/>
                <w:szCs w:val="24"/>
              </w:rPr>
            </w:pPr>
            <w:r w:rsidRPr="00474886">
              <w:rPr>
                <w:rFonts w:ascii="Arial" w:hAnsi="Arial"/>
                <w:spacing w:val="6"/>
                <w:sz w:val="18"/>
                <w:szCs w:val="24"/>
              </w:rPr>
              <w:t>% s/ total de ingresos de transferencias</w:t>
            </w:r>
          </w:p>
        </w:tc>
        <w:tc>
          <w:tcPr>
            <w:tcW w:w="1581" w:type="dxa"/>
            <w:tcBorders>
              <w:top w:val="single" w:sz="4" w:space="0" w:color="auto"/>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6237"/>
                <w:tab w:val="right" w:pos="7371"/>
              </w:tabs>
              <w:spacing w:after="0"/>
              <w:ind w:left="-108" w:firstLine="0"/>
              <w:jc w:val="right"/>
              <w:rPr>
                <w:rFonts w:ascii="Arial" w:hAnsi="Arial"/>
                <w:spacing w:val="6"/>
                <w:sz w:val="18"/>
                <w:szCs w:val="24"/>
              </w:rPr>
            </w:pPr>
            <w:r w:rsidRPr="00474886">
              <w:rPr>
                <w:rFonts w:ascii="Arial" w:hAnsi="Arial"/>
                <w:spacing w:val="6"/>
                <w:sz w:val="18"/>
                <w:szCs w:val="24"/>
              </w:rPr>
              <w:t xml:space="preserve">% s/ total </w:t>
            </w:r>
          </w:p>
          <w:p w:rsidR="00474886" w:rsidRPr="00474886" w:rsidRDefault="00474886" w:rsidP="00474886">
            <w:pPr>
              <w:keepLines/>
              <w:tabs>
                <w:tab w:val="right" w:pos="2835"/>
                <w:tab w:val="right" w:pos="3969"/>
                <w:tab w:val="right" w:pos="6237"/>
                <w:tab w:val="right" w:pos="7371"/>
              </w:tabs>
              <w:spacing w:after="0"/>
              <w:ind w:left="-108" w:firstLine="0"/>
              <w:jc w:val="right"/>
              <w:rPr>
                <w:rFonts w:ascii="Arial" w:hAnsi="Arial"/>
                <w:spacing w:val="6"/>
                <w:sz w:val="18"/>
                <w:szCs w:val="24"/>
              </w:rPr>
            </w:pPr>
            <w:r w:rsidRPr="00474886">
              <w:rPr>
                <w:rFonts w:ascii="Arial" w:hAnsi="Arial"/>
                <w:spacing w:val="6"/>
                <w:sz w:val="18"/>
                <w:szCs w:val="24"/>
              </w:rPr>
              <w:t xml:space="preserve">de ingresos </w:t>
            </w:r>
          </w:p>
          <w:p w:rsidR="00474886" w:rsidRPr="00474886" w:rsidRDefault="00474886" w:rsidP="00474886">
            <w:pPr>
              <w:keepLines/>
              <w:tabs>
                <w:tab w:val="right" w:pos="2835"/>
                <w:tab w:val="right" w:pos="3969"/>
                <w:tab w:val="right" w:pos="6237"/>
                <w:tab w:val="right" w:pos="7371"/>
              </w:tabs>
              <w:spacing w:after="0"/>
              <w:ind w:left="-108" w:firstLine="0"/>
              <w:jc w:val="right"/>
              <w:rPr>
                <w:rFonts w:ascii="Arial" w:hAnsi="Arial"/>
                <w:spacing w:val="6"/>
                <w:sz w:val="18"/>
                <w:szCs w:val="24"/>
              </w:rPr>
            </w:pPr>
            <w:r w:rsidRPr="00474886">
              <w:rPr>
                <w:rFonts w:ascii="Arial" w:hAnsi="Arial"/>
                <w:spacing w:val="6"/>
                <w:sz w:val="18"/>
                <w:szCs w:val="24"/>
              </w:rPr>
              <w:t>presupuestarios</w:t>
            </w:r>
          </w:p>
        </w:tc>
      </w:tr>
      <w:tr w:rsidR="00474886" w:rsidRPr="00474886" w:rsidTr="006857C6">
        <w:trPr>
          <w:trHeight w:val="198"/>
          <w:jc w:val="center"/>
        </w:trPr>
        <w:tc>
          <w:tcPr>
            <w:tcW w:w="4104" w:type="dxa"/>
            <w:tcBorders>
              <w:top w:val="single" w:sz="4"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right="-91" w:firstLine="0"/>
              <w:jc w:val="left"/>
              <w:rPr>
                <w:rFonts w:ascii="Arial Narrow" w:hAnsi="Arial Narrow"/>
                <w:spacing w:val="6"/>
                <w:szCs w:val="24"/>
              </w:rPr>
            </w:pPr>
            <w:r w:rsidRPr="00474886">
              <w:rPr>
                <w:rFonts w:ascii="Arial Narrow" w:hAnsi="Arial Narrow"/>
                <w:spacing w:val="6"/>
                <w:szCs w:val="24"/>
              </w:rPr>
              <w:t xml:space="preserve">Participación tributos en la </w:t>
            </w:r>
            <w:proofErr w:type="spellStart"/>
            <w:r w:rsidRPr="00474886">
              <w:rPr>
                <w:rFonts w:ascii="Arial Narrow" w:hAnsi="Arial Narrow"/>
                <w:spacing w:val="6"/>
                <w:szCs w:val="24"/>
              </w:rPr>
              <w:t>Hda</w:t>
            </w:r>
            <w:proofErr w:type="spellEnd"/>
            <w:r w:rsidRPr="00474886">
              <w:rPr>
                <w:rFonts w:ascii="Arial Narrow" w:hAnsi="Arial Narrow"/>
                <w:spacing w:val="6"/>
                <w:szCs w:val="24"/>
              </w:rPr>
              <w:t>. Pública Navarra</w:t>
            </w:r>
          </w:p>
        </w:tc>
        <w:tc>
          <w:tcPr>
            <w:tcW w:w="1580" w:type="dxa"/>
            <w:tcBorders>
              <w:top w:val="single" w:sz="4" w:space="0" w:color="auto"/>
              <w:bottom w:val="single" w:sz="2" w:space="0" w:color="auto"/>
            </w:tcBorders>
            <w:vAlign w:val="center"/>
          </w:tcPr>
          <w:p w:rsidR="00474886" w:rsidRPr="00474886" w:rsidRDefault="00474886" w:rsidP="00474886">
            <w:pPr>
              <w:keepLines/>
              <w:tabs>
                <w:tab w:val="right" w:pos="2835"/>
                <w:tab w:val="right" w:pos="3969"/>
                <w:tab w:val="right" w:pos="6237"/>
                <w:tab w:val="right" w:pos="7371"/>
              </w:tabs>
              <w:spacing w:after="0"/>
              <w:ind w:firstLine="0"/>
              <w:jc w:val="right"/>
              <w:rPr>
                <w:rFonts w:ascii="Arial Narrow" w:hAnsi="Arial Narrow"/>
                <w:spacing w:val="6"/>
              </w:rPr>
            </w:pPr>
            <w:r w:rsidRPr="00474886">
              <w:rPr>
                <w:rFonts w:ascii="Arial Narrow" w:hAnsi="Arial Narrow"/>
                <w:spacing w:val="6"/>
              </w:rPr>
              <w:t xml:space="preserve">55.362.693 </w:t>
            </w:r>
          </w:p>
        </w:tc>
        <w:tc>
          <w:tcPr>
            <w:tcW w:w="1580" w:type="dxa"/>
            <w:tcBorders>
              <w:top w:val="single" w:sz="4" w:space="0" w:color="auto"/>
              <w:bottom w:val="single" w:sz="2" w:space="0" w:color="auto"/>
            </w:tcBorders>
            <w:vAlign w:val="center"/>
          </w:tcPr>
          <w:p w:rsidR="00474886" w:rsidRPr="00474886" w:rsidRDefault="00474886" w:rsidP="00474886">
            <w:pPr>
              <w:keepLines/>
              <w:tabs>
                <w:tab w:val="right" w:pos="2835"/>
                <w:tab w:val="right" w:pos="3969"/>
                <w:tab w:val="right" w:pos="6237"/>
                <w:tab w:val="right" w:pos="7371"/>
              </w:tabs>
              <w:spacing w:after="0"/>
              <w:ind w:firstLine="0"/>
              <w:jc w:val="right"/>
              <w:rPr>
                <w:rFonts w:ascii="Arial Narrow" w:hAnsi="Arial Narrow"/>
                <w:spacing w:val="6"/>
              </w:rPr>
            </w:pPr>
            <w:r w:rsidRPr="00474886">
              <w:rPr>
                <w:rFonts w:ascii="Arial Narrow" w:hAnsi="Arial Narrow"/>
                <w:spacing w:val="6"/>
              </w:rPr>
              <w:t>57</w:t>
            </w:r>
          </w:p>
        </w:tc>
        <w:tc>
          <w:tcPr>
            <w:tcW w:w="1581" w:type="dxa"/>
            <w:tcBorders>
              <w:top w:val="single" w:sz="4" w:space="0" w:color="auto"/>
              <w:bottom w:val="single" w:sz="2" w:space="0" w:color="auto"/>
            </w:tcBorders>
            <w:vAlign w:val="center"/>
          </w:tcPr>
          <w:p w:rsidR="00474886" w:rsidRPr="00474886" w:rsidRDefault="00474886" w:rsidP="00474886">
            <w:pPr>
              <w:keepLines/>
              <w:tabs>
                <w:tab w:val="right" w:pos="2835"/>
                <w:tab w:val="right" w:pos="3969"/>
                <w:tab w:val="right" w:pos="6237"/>
                <w:tab w:val="right" w:pos="7371"/>
              </w:tabs>
              <w:spacing w:after="0"/>
              <w:ind w:left="-108" w:firstLine="0"/>
              <w:jc w:val="right"/>
              <w:rPr>
                <w:rFonts w:ascii="Arial Narrow" w:hAnsi="Arial Narrow"/>
                <w:spacing w:val="6"/>
              </w:rPr>
            </w:pPr>
            <w:r w:rsidRPr="00474886">
              <w:rPr>
                <w:rFonts w:ascii="Arial Narrow" w:hAnsi="Arial Narrow"/>
                <w:spacing w:val="6"/>
              </w:rPr>
              <w:t>29</w:t>
            </w:r>
          </w:p>
        </w:tc>
      </w:tr>
      <w:tr w:rsidR="00474886" w:rsidRPr="00474886" w:rsidTr="006857C6">
        <w:trPr>
          <w:trHeight w:val="198"/>
          <w:jc w:val="center"/>
        </w:trPr>
        <w:tc>
          <w:tcPr>
            <w:tcW w:w="4104"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right="-91" w:firstLine="0"/>
              <w:jc w:val="left"/>
              <w:rPr>
                <w:rFonts w:ascii="Arial Narrow" w:hAnsi="Arial Narrow"/>
                <w:spacing w:val="6"/>
                <w:szCs w:val="24"/>
              </w:rPr>
            </w:pPr>
            <w:r w:rsidRPr="00474886">
              <w:rPr>
                <w:rFonts w:ascii="Arial Narrow" w:hAnsi="Arial Narrow"/>
                <w:spacing w:val="6"/>
                <w:szCs w:val="24"/>
              </w:rPr>
              <w:t>Carta de capitalidad</w:t>
            </w:r>
          </w:p>
        </w:tc>
        <w:tc>
          <w:tcPr>
            <w:tcW w:w="1580"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6237"/>
                <w:tab w:val="right" w:pos="7371"/>
              </w:tabs>
              <w:spacing w:after="0"/>
              <w:ind w:firstLine="0"/>
              <w:jc w:val="right"/>
              <w:rPr>
                <w:rFonts w:ascii="Arial Narrow" w:hAnsi="Arial Narrow"/>
                <w:spacing w:val="6"/>
              </w:rPr>
            </w:pPr>
            <w:r w:rsidRPr="00474886">
              <w:rPr>
                <w:rFonts w:ascii="Arial Narrow" w:hAnsi="Arial Narrow"/>
                <w:spacing w:val="6"/>
              </w:rPr>
              <w:t xml:space="preserve">23.401.274 </w:t>
            </w:r>
          </w:p>
        </w:tc>
        <w:tc>
          <w:tcPr>
            <w:tcW w:w="1580"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6237"/>
                <w:tab w:val="right" w:pos="7371"/>
              </w:tabs>
              <w:spacing w:after="0"/>
              <w:ind w:firstLine="0"/>
              <w:jc w:val="right"/>
              <w:rPr>
                <w:rFonts w:ascii="Arial Narrow" w:hAnsi="Arial Narrow"/>
                <w:spacing w:val="6"/>
              </w:rPr>
            </w:pPr>
            <w:r w:rsidRPr="00474886">
              <w:rPr>
                <w:rFonts w:ascii="Arial Narrow" w:hAnsi="Arial Narrow"/>
                <w:spacing w:val="6"/>
              </w:rPr>
              <w:t>24</w:t>
            </w:r>
          </w:p>
        </w:tc>
        <w:tc>
          <w:tcPr>
            <w:tcW w:w="1581"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6237"/>
                <w:tab w:val="right" w:pos="7371"/>
              </w:tabs>
              <w:spacing w:after="0"/>
              <w:ind w:left="-108" w:firstLine="0"/>
              <w:jc w:val="right"/>
              <w:rPr>
                <w:rFonts w:ascii="Arial Narrow" w:hAnsi="Arial Narrow"/>
                <w:spacing w:val="6"/>
              </w:rPr>
            </w:pPr>
            <w:r w:rsidRPr="00474886">
              <w:rPr>
                <w:rFonts w:ascii="Arial Narrow" w:hAnsi="Arial Narrow"/>
                <w:spacing w:val="6"/>
              </w:rPr>
              <w:t>12</w:t>
            </w:r>
          </w:p>
        </w:tc>
      </w:tr>
      <w:tr w:rsidR="00474886" w:rsidRPr="00474886" w:rsidTr="006857C6">
        <w:trPr>
          <w:trHeight w:val="198"/>
          <w:jc w:val="center"/>
        </w:trPr>
        <w:tc>
          <w:tcPr>
            <w:tcW w:w="4104"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right="-91" w:firstLine="0"/>
              <w:jc w:val="left"/>
              <w:rPr>
                <w:rFonts w:ascii="Arial Narrow" w:hAnsi="Arial Narrow"/>
                <w:spacing w:val="6"/>
                <w:szCs w:val="24"/>
              </w:rPr>
            </w:pPr>
            <w:r w:rsidRPr="00474886">
              <w:rPr>
                <w:rFonts w:ascii="Arial Narrow" w:hAnsi="Arial Narrow"/>
                <w:spacing w:val="6"/>
                <w:szCs w:val="24"/>
              </w:rPr>
              <w:t>Aportación financiación derechos pasivos</w:t>
            </w:r>
          </w:p>
        </w:tc>
        <w:tc>
          <w:tcPr>
            <w:tcW w:w="1580"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6237"/>
                <w:tab w:val="right" w:pos="7371"/>
              </w:tabs>
              <w:spacing w:after="0"/>
              <w:ind w:firstLine="0"/>
              <w:jc w:val="right"/>
              <w:rPr>
                <w:rFonts w:ascii="Arial Narrow" w:hAnsi="Arial Narrow"/>
                <w:spacing w:val="6"/>
              </w:rPr>
            </w:pPr>
            <w:r w:rsidRPr="00474886">
              <w:rPr>
                <w:rFonts w:ascii="Arial Narrow" w:hAnsi="Arial Narrow"/>
                <w:spacing w:val="6"/>
              </w:rPr>
              <w:t xml:space="preserve">7.763.466 </w:t>
            </w:r>
          </w:p>
        </w:tc>
        <w:tc>
          <w:tcPr>
            <w:tcW w:w="1580"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6237"/>
                <w:tab w:val="right" w:pos="7371"/>
              </w:tabs>
              <w:spacing w:after="0"/>
              <w:ind w:firstLine="0"/>
              <w:jc w:val="right"/>
              <w:rPr>
                <w:rFonts w:ascii="Arial Narrow" w:hAnsi="Arial Narrow"/>
                <w:spacing w:val="6"/>
              </w:rPr>
            </w:pPr>
            <w:r w:rsidRPr="00474886">
              <w:rPr>
                <w:rFonts w:ascii="Arial Narrow" w:hAnsi="Arial Narrow"/>
                <w:spacing w:val="6"/>
              </w:rPr>
              <w:t>8</w:t>
            </w:r>
          </w:p>
        </w:tc>
        <w:tc>
          <w:tcPr>
            <w:tcW w:w="1581"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6237"/>
                <w:tab w:val="right" w:pos="7371"/>
              </w:tabs>
              <w:spacing w:after="0"/>
              <w:ind w:left="-108" w:firstLine="0"/>
              <w:jc w:val="right"/>
              <w:rPr>
                <w:rFonts w:ascii="Arial Narrow" w:hAnsi="Arial Narrow"/>
                <w:spacing w:val="6"/>
              </w:rPr>
            </w:pPr>
            <w:r w:rsidRPr="00474886">
              <w:rPr>
                <w:rFonts w:ascii="Arial Narrow" w:hAnsi="Arial Narrow"/>
                <w:spacing w:val="6"/>
              </w:rPr>
              <w:t>4</w:t>
            </w:r>
          </w:p>
        </w:tc>
      </w:tr>
      <w:tr w:rsidR="00474886" w:rsidRPr="00474886" w:rsidTr="006857C6">
        <w:trPr>
          <w:trHeight w:val="198"/>
          <w:jc w:val="center"/>
        </w:trPr>
        <w:tc>
          <w:tcPr>
            <w:tcW w:w="4104"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right="-91" w:firstLine="0"/>
              <w:jc w:val="left"/>
              <w:rPr>
                <w:rFonts w:ascii="Arial Narrow" w:hAnsi="Arial Narrow"/>
                <w:spacing w:val="6"/>
                <w:szCs w:val="24"/>
              </w:rPr>
            </w:pPr>
            <w:r w:rsidRPr="00474886">
              <w:rPr>
                <w:rFonts w:ascii="Arial Narrow" w:hAnsi="Arial Narrow"/>
                <w:spacing w:val="6"/>
                <w:szCs w:val="24"/>
              </w:rPr>
              <w:t>Subvención Servicio Social de Base</w:t>
            </w:r>
          </w:p>
        </w:tc>
        <w:tc>
          <w:tcPr>
            <w:tcW w:w="1580"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6237"/>
                <w:tab w:val="right" w:pos="7371"/>
              </w:tabs>
              <w:spacing w:after="0"/>
              <w:ind w:firstLine="0"/>
              <w:jc w:val="right"/>
              <w:rPr>
                <w:rFonts w:ascii="Arial Narrow" w:hAnsi="Arial Narrow"/>
                <w:spacing w:val="6"/>
              </w:rPr>
            </w:pPr>
            <w:r w:rsidRPr="00474886">
              <w:rPr>
                <w:rFonts w:ascii="Arial Narrow" w:hAnsi="Arial Narrow"/>
                <w:spacing w:val="6"/>
              </w:rPr>
              <w:t xml:space="preserve">3.426.912 </w:t>
            </w:r>
          </w:p>
        </w:tc>
        <w:tc>
          <w:tcPr>
            <w:tcW w:w="1580"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6237"/>
                <w:tab w:val="right" w:pos="7371"/>
              </w:tabs>
              <w:spacing w:after="0"/>
              <w:ind w:firstLine="0"/>
              <w:jc w:val="right"/>
              <w:rPr>
                <w:rFonts w:ascii="Arial Narrow" w:hAnsi="Arial Narrow"/>
                <w:spacing w:val="6"/>
              </w:rPr>
            </w:pPr>
            <w:r w:rsidRPr="00474886">
              <w:rPr>
                <w:rFonts w:ascii="Arial Narrow" w:hAnsi="Arial Narrow"/>
                <w:spacing w:val="6"/>
              </w:rPr>
              <w:t>4</w:t>
            </w:r>
          </w:p>
        </w:tc>
        <w:tc>
          <w:tcPr>
            <w:tcW w:w="1581"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6237"/>
                <w:tab w:val="right" w:pos="7371"/>
              </w:tabs>
              <w:spacing w:after="0"/>
              <w:ind w:left="-108" w:firstLine="0"/>
              <w:jc w:val="right"/>
              <w:rPr>
                <w:rFonts w:ascii="Arial Narrow" w:hAnsi="Arial Narrow"/>
                <w:spacing w:val="6"/>
              </w:rPr>
            </w:pPr>
            <w:r w:rsidRPr="00474886">
              <w:rPr>
                <w:rFonts w:ascii="Arial Narrow" w:hAnsi="Arial Narrow"/>
                <w:spacing w:val="6"/>
              </w:rPr>
              <w:t>2</w:t>
            </w:r>
          </w:p>
        </w:tc>
      </w:tr>
      <w:tr w:rsidR="00474886" w:rsidRPr="00474886" w:rsidTr="006857C6">
        <w:trPr>
          <w:trHeight w:val="198"/>
          <w:jc w:val="center"/>
        </w:trPr>
        <w:tc>
          <w:tcPr>
            <w:tcW w:w="4104"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right="-91" w:firstLine="0"/>
              <w:jc w:val="left"/>
              <w:rPr>
                <w:rFonts w:ascii="Arial Narrow" w:hAnsi="Arial Narrow"/>
                <w:spacing w:val="6"/>
                <w:szCs w:val="24"/>
              </w:rPr>
            </w:pPr>
            <w:proofErr w:type="spellStart"/>
            <w:r w:rsidRPr="00474886">
              <w:rPr>
                <w:rFonts w:ascii="Arial Narrow" w:hAnsi="Arial Narrow"/>
                <w:spacing w:val="6"/>
                <w:szCs w:val="24"/>
              </w:rPr>
              <w:t>Subv</w:t>
            </w:r>
            <w:proofErr w:type="spellEnd"/>
            <w:r w:rsidRPr="00474886">
              <w:rPr>
                <w:rFonts w:ascii="Arial Narrow" w:hAnsi="Arial Narrow"/>
                <w:spacing w:val="6"/>
                <w:szCs w:val="24"/>
              </w:rPr>
              <w:t xml:space="preserve">. </w:t>
            </w:r>
            <w:proofErr w:type="gramStart"/>
            <w:r w:rsidRPr="00474886">
              <w:rPr>
                <w:rFonts w:ascii="Arial Narrow" w:hAnsi="Arial Narrow"/>
                <w:spacing w:val="6"/>
                <w:szCs w:val="24"/>
              </w:rPr>
              <w:t>escuelas</w:t>
            </w:r>
            <w:proofErr w:type="gramEnd"/>
            <w:r w:rsidRPr="00474886">
              <w:rPr>
                <w:rFonts w:ascii="Arial Narrow" w:hAnsi="Arial Narrow"/>
                <w:spacing w:val="6"/>
                <w:szCs w:val="24"/>
              </w:rPr>
              <w:t xml:space="preserve"> taller </w:t>
            </w:r>
            <w:proofErr w:type="spellStart"/>
            <w:r w:rsidRPr="00474886">
              <w:rPr>
                <w:rFonts w:ascii="Arial Narrow" w:hAnsi="Arial Narrow"/>
                <w:spacing w:val="6"/>
                <w:szCs w:val="24"/>
              </w:rPr>
              <w:t>Serv</w:t>
            </w:r>
            <w:proofErr w:type="spellEnd"/>
            <w:r w:rsidRPr="00474886">
              <w:rPr>
                <w:rFonts w:ascii="Arial Narrow" w:hAnsi="Arial Narrow"/>
                <w:spacing w:val="6"/>
                <w:szCs w:val="24"/>
              </w:rPr>
              <w:t>. Navarro de Empleo</w:t>
            </w:r>
          </w:p>
        </w:tc>
        <w:tc>
          <w:tcPr>
            <w:tcW w:w="1580"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6237"/>
                <w:tab w:val="right" w:pos="7371"/>
              </w:tabs>
              <w:spacing w:after="0"/>
              <w:ind w:firstLine="0"/>
              <w:jc w:val="right"/>
              <w:rPr>
                <w:rFonts w:ascii="Arial Narrow" w:hAnsi="Arial Narrow"/>
                <w:spacing w:val="6"/>
              </w:rPr>
            </w:pPr>
            <w:r w:rsidRPr="00474886">
              <w:rPr>
                <w:rFonts w:ascii="Arial Narrow" w:hAnsi="Arial Narrow"/>
                <w:spacing w:val="6"/>
              </w:rPr>
              <w:t>1.453.858</w:t>
            </w:r>
          </w:p>
        </w:tc>
        <w:tc>
          <w:tcPr>
            <w:tcW w:w="1580"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6237"/>
                <w:tab w:val="right" w:pos="7371"/>
              </w:tabs>
              <w:spacing w:after="0"/>
              <w:ind w:firstLine="0"/>
              <w:jc w:val="right"/>
              <w:rPr>
                <w:rFonts w:ascii="Arial Narrow" w:hAnsi="Arial Narrow"/>
                <w:spacing w:val="6"/>
              </w:rPr>
            </w:pPr>
            <w:r w:rsidRPr="00474886">
              <w:rPr>
                <w:rFonts w:ascii="Arial Narrow" w:hAnsi="Arial Narrow"/>
                <w:spacing w:val="6"/>
              </w:rPr>
              <w:t>1,5</w:t>
            </w:r>
          </w:p>
        </w:tc>
        <w:tc>
          <w:tcPr>
            <w:tcW w:w="1581"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6237"/>
                <w:tab w:val="right" w:pos="7371"/>
              </w:tabs>
              <w:spacing w:after="0"/>
              <w:ind w:left="-108" w:firstLine="0"/>
              <w:jc w:val="right"/>
              <w:rPr>
                <w:rFonts w:ascii="Arial Narrow" w:hAnsi="Arial Narrow"/>
                <w:spacing w:val="6"/>
              </w:rPr>
            </w:pPr>
            <w:r w:rsidRPr="00474886">
              <w:rPr>
                <w:rFonts w:ascii="Arial Narrow" w:hAnsi="Arial Narrow"/>
                <w:spacing w:val="6"/>
              </w:rPr>
              <w:t>0,8</w:t>
            </w:r>
          </w:p>
        </w:tc>
      </w:tr>
      <w:tr w:rsidR="00474886" w:rsidRPr="00474886" w:rsidTr="006857C6">
        <w:trPr>
          <w:trHeight w:val="198"/>
          <w:jc w:val="center"/>
        </w:trPr>
        <w:tc>
          <w:tcPr>
            <w:tcW w:w="4104" w:type="dxa"/>
            <w:tcBorders>
              <w:top w:val="single" w:sz="2" w:space="0" w:color="auto"/>
              <w:bottom w:val="single" w:sz="4"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right="-91" w:firstLine="0"/>
              <w:jc w:val="left"/>
              <w:rPr>
                <w:rFonts w:ascii="Arial Narrow" w:hAnsi="Arial Narrow"/>
                <w:spacing w:val="6"/>
                <w:szCs w:val="24"/>
              </w:rPr>
            </w:pPr>
            <w:r w:rsidRPr="00474886">
              <w:rPr>
                <w:rFonts w:ascii="Arial Narrow" w:hAnsi="Arial Narrow"/>
                <w:spacing w:val="6"/>
                <w:szCs w:val="24"/>
              </w:rPr>
              <w:t>Gobierno de Navarra empleo social</w:t>
            </w:r>
          </w:p>
        </w:tc>
        <w:tc>
          <w:tcPr>
            <w:tcW w:w="1580" w:type="dxa"/>
            <w:tcBorders>
              <w:top w:val="single" w:sz="2" w:space="0" w:color="auto"/>
              <w:bottom w:val="single" w:sz="4" w:space="0" w:color="auto"/>
            </w:tcBorders>
            <w:vAlign w:val="center"/>
          </w:tcPr>
          <w:p w:rsidR="00474886" w:rsidRPr="00474886" w:rsidRDefault="00474886" w:rsidP="00474886">
            <w:pPr>
              <w:keepLines/>
              <w:tabs>
                <w:tab w:val="right" w:pos="2835"/>
                <w:tab w:val="right" w:pos="3969"/>
                <w:tab w:val="right" w:pos="6237"/>
                <w:tab w:val="right" w:pos="7371"/>
              </w:tabs>
              <w:spacing w:after="0"/>
              <w:ind w:firstLine="0"/>
              <w:jc w:val="right"/>
              <w:rPr>
                <w:rFonts w:ascii="Arial Narrow" w:hAnsi="Arial Narrow"/>
                <w:spacing w:val="6"/>
              </w:rPr>
            </w:pPr>
            <w:r w:rsidRPr="00474886">
              <w:rPr>
                <w:rFonts w:ascii="Arial Narrow" w:hAnsi="Arial Narrow"/>
                <w:spacing w:val="6"/>
              </w:rPr>
              <w:t>1.427.114</w:t>
            </w:r>
          </w:p>
        </w:tc>
        <w:tc>
          <w:tcPr>
            <w:tcW w:w="1580" w:type="dxa"/>
            <w:tcBorders>
              <w:top w:val="single" w:sz="2" w:space="0" w:color="auto"/>
              <w:bottom w:val="single" w:sz="4" w:space="0" w:color="auto"/>
            </w:tcBorders>
            <w:vAlign w:val="center"/>
          </w:tcPr>
          <w:p w:rsidR="00474886" w:rsidRPr="00474886" w:rsidRDefault="00474886" w:rsidP="00474886">
            <w:pPr>
              <w:keepLines/>
              <w:tabs>
                <w:tab w:val="right" w:pos="2835"/>
                <w:tab w:val="right" w:pos="3969"/>
                <w:tab w:val="right" w:pos="6237"/>
                <w:tab w:val="right" w:pos="7371"/>
              </w:tabs>
              <w:spacing w:after="0"/>
              <w:ind w:firstLine="0"/>
              <w:jc w:val="right"/>
              <w:rPr>
                <w:rFonts w:ascii="Arial Narrow" w:hAnsi="Arial Narrow"/>
                <w:spacing w:val="6"/>
              </w:rPr>
            </w:pPr>
            <w:r w:rsidRPr="00474886">
              <w:rPr>
                <w:rFonts w:ascii="Arial Narrow" w:hAnsi="Arial Narrow"/>
                <w:spacing w:val="6"/>
              </w:rPr>
              <w:t>1,5</w:t>
            </w:r>
          </w:p>
        </w:tc>
        <w:tc>
          <w:tcPr>
            <w:tcW w:w="1581" w:type="dxa"/>
            <w:tcBorders>
              <w:top w:val="single" w:sz="2" w:space="0" w:color="auto"/>
              <w:bottom w:val="single" w:sz="4" w:space="0" w:color="auto"/>
            </w:tcBorders>
            <w:vAlign w:val="center"/>
          </w:tcPr>
          <w:p w:rsidR="00474886" w:rsidRPr="00474886" w:rsidRDefault="00474886" w:rsidP="00474886">
            <w:pPr>
              <w:keepLines/>
              <w:tabs>
                <w:tab w:val="right" w:pos="2835"/>
                <w:tab w:val="right" w:pos="3969"/>
                <w:tab w:val="right" w:pos="6237"/>
                <w:tab w:val="right" w:pos="7371"/>
              </w:tabs>
              <w:spacing w:after="0"/>
              <w:ind w:left="-108" w:firstLine="0"/>
              <w:jc w:val="right"/>
              <w:rPr>
                <w:rFonts w:ascii="Arial Narrow" w:hAnsi="Arial Narrow"/>
                <w:spacing w:val="6"/>
              </w:rPr>
            </w:pPr>
            <w:r w:rsidRPr="00474886">
              <w:rPr>
                <w:rFonts w:ascii="Arial Narrow" w:hAnsi="Arial Narrow"/>
                <w:spacing w:val="6"/>
              </w:rPr>
              <w:t>0,7</w:t>
            </w:r>
          </w:p>
        </w:tc>
      </w:tr>
      <w:tr w:rsidR="00474886" w:rsidRPr="00474886" w:rsidTr="006857C6">
        <w:trPr>
          <w:trHeight w:val="198"/>
          <w:jc w:val="center"/>
        </w:trPr>
        <w:tc>
          <w:tcPr>
            <w:tcW w:w="4104" w:type="dxa"/>
            <w:tcBorders>
              <w:top w:val="single" w:sz="2" w:space="0" w:color="auto"/>
              <w:bottom w:val="single" w:sz="4"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right="-91" w:firstLine="0"/>
              <w:jc w:val="left"/>
              <w:rPr>
                <w:rFonts w:ascii="Arial Narrow" w:hAnsi="Arial Narrow"/>
                <w:spacing w:val="6"/>
                <w:szCs w:val="24"/>
              </w:rPr>
            </w:pPr>
            <w:proofErr w:type="spellStart"/>
            <w:r w:rsidRPr="00474886">
              <w:rPr>
                <w:rFonts w:ascii="Arial Narrow" w:hAnsi="Arial Narrow"/>
                <w:spacing w:val="6"/>
                <w:szCs w:val="24"/>
              </w:rPr>
              <w:t>Subv</w:t>
            </w:r>
            <w:proofErr w:type="spellEnd"/>
            <w:r w:rsidRPr="00474886">
              <w:rPr>
                <w:rFonts w:ascii="Arial Narrow" w:hAnsi="Arial Narrow"/>
                <w:spacing w:val="6"/>
                <w:szCs w:val="24"/>
              </w:rPr>
              <w:t>. Gobierno de Navarra: escuelas infantiles</w:t>
            </w:r>
          </w:p>
        </w:tc>
        <w:tc>
          <w:tcPr>
            <w:tcW w:w="1580" w:type="dxa"/>
            <w:tcBorders>
              <w:top w:val="single" w:sz="2" w:space="0" w:color="auto"/>
              <w:bottom w:val="single" w:sz="4" w:space="0" w:color="auto"/>
            </w:tcBorders>
            <w:vAlign w:val="center"/>
          </w:tcPr>
          <w:p w:rsidR="00474886" w:rsidRPr="00474886" w:rsidRDefault="00474886" w:rsidP="00474886">
            <w:pPr>
              <w:keepLines/>
              <w:tabs>
                <w:tab w:val="right" w:pos="2835"/>
                <w:tab w:val="right" w:pos="3969"/>
                <w:tab w:val="right" w:pos="6237"/>
                <w:tab w:val="right" w:pos="7371"/>
              </w:tabs>
              <w:spacing w:after="0"/>
              <w:ind w:firstLine="0"/>
              <w:jc w:val="right"/>
              <w:rPr>
                <w:rFonts w:ascii="Arial Narrow" w:hAnsi="Arial Narrow"/>
                <w:spacing w:val="6"/>
              </w:rPr>
            </w:pPr>
            <w:r w:rsidRPr="00474886">
              <w:rPr>
                <w:rFonts w:ascii="Arial Narrow" w:hAnsi="Arial Narrow"/>
                <w:spacing w:val="6"/>
              </w:rPr>
              <w:t xml:space="preserve">1.290.294 </w:t>
            </w:r>
          </w:p>
        </w:tc>
        <w:tc>
          <w:tcPr>
            <w:tcW w:w="1580" w:type="dxa"/>
            <w:tcBorders>
              <w:top w:val="single" w:sz="2" w:space="0" w:color="auto"/>
              <w:bottom w:val="single" w:sz="4" w:space="0" w:color="auto"/>
            </w:tcBorders>
            <w:vAlign w:val="center"/>
          </w:tcPr>
          <w:p w:rsidR="00474886" w:rsidRPr="00474886" w:rsidRDefault="00474886" w:rsidP="00474886">
            <w:pPr>
              <w:keepLines/>
              <w:tabs>
                <w:tab w:val="right" w:pos="2835"/>
                <w:tab w:val="right" w:pos="3969"/>
                <w:tab w:val="right" w:pos="6237"/>
                <w:tab w:val="right" w:pos="7371"/>
              </w:tabs>
              <w:spacing w:after="0"/>
              <w:ind w:firstLine="0"/>
              <w:jc w:val="right"/>
              <w:rPr>
                <w:rFonts w:ascii="Arial Narrow" w:hAnsi="Arial Narrow"/>
                <w:spacing w:val="6"/>
              </w:rPr>
            </w:pPr>
            <w:r w:rsidRPr="00474886">
              <w:rPr>
                <w:rFonts w:ascii="Arial Narrow" w:hAnsi="Arial Narrow"/>
                <w:spacing w:val="6"/>
              </w:rPr>
              <w:t>1,3</w:t>
            </w:r>
          </w:p>
        </w:tc>
        <w:tc>
          <w:tcPr>
            <w:tcW w:w="1581" w:type="dxa"/>
            <w:tcBorders>
              <w:top w:val="single" w:sz="2" w:space="0" w:color="auto"/>
              <w:bottom w:val="single" w:sz="4" w:space="0" w:color="auto"/>
            </w:tcBorders>
            <w:vAlign w:val="center"/>
          </w:tcPr>
          <w:p w:rsidR="00474886" w:rsidRPr="00474886" w:rsidRDefault="00474886" w:rsidP="00474886">
            <w:pPr>
              <w:keepLines/>
              <w:tabs>
                <w:tab w:val="right" w:pos="2835"/>
                <w:tab w:val="right" w:pos="3969"/>
                <w:tab w:val="right" w:pos="6237"/>
                <w:tab w:val="right" w:pos="7371"/>
              </w:tabs>
              <w:spacing w:after="0"/>
              <w:ind w:left="-108" w:firstLine="0"/>
              <w:jc w:val="right"/>
              <w:rPr>
                <w:rFonts w:ascii="Arial Narrow" w:hAnsi="Arial Narrow"/>
                <w:spacing w:val="6"/>
              </w:rPr>
            </w:pPr>
            <w:r w:rsidRPr="00474886">
              <w:rPr>
                <w:rFonts w:ascii="Arial Narrow" w:hAnsi="Arial Narrow"/>
                <w:spacing w:val="6"/>
              </w:rPr>
              <w:t>0,7</w:t>
            </w:r>
          </w:p>
        </w:tc>
      </w:tr>
    </w:tbl>
    <w:p w:rsidR="00474886" w:rsidRPr="00474886" w:rsidRDefault="00474886" w:rsidP="00474886">
      <w:pPr>
        <w:spacing w:before="240" w:after="240"/>
        <w:ind w:firstLine="284"/>
        <w:rPr>
          <w:spacing w:val="6"/>
          <w:sz w:val="26"/>
          <w:szCs w:val="24"/>
        </w:rPr>
      </w:pPr>
      <w:r w:rsidRPr="00474886">
        <w:rPr>
          <w:spacing w:val="6"/>
          <w:sz w:val="26"/>
          <w:szCs w:val="24"/>
        </w:rPr>
        <w:t>En cuanto a los ingresos patrimoniales del ayuntamiento, en 2015 ascendi</w:t>
      </w:r>
      <w:r w:rsidRPr="00474886">
        <w:rPr>
          <w:spacing w:val="6"/>
          <w:sz w:val="26"/>
          <w:szCs w:val="24"/>
        </w:rPr>
        <w:t>e</w:t>
      </w:r>
      <w:r w:rsidRPr="00474886">
        <w:rPr>
          <w:spacing w:val="6"/>
          <w:sz w:val="26"/>
          <w:szCs w:val="24"/>
        </w:rPr>
        <w:t>ron a 2,3 millones, representando un 1,2 por ciento del total de ingresos. La composición de estos ingresos y su evolución respecto al ejercicio anterior, es:</w:t>
      </w:r>
    </w:p>
    <w:tbl>
      <w:tblPr>
        <w:tblW w:w="8817" w:type="dxa"/>
        <w:jc w:val="center"/>
        <w:tblBorders>
          <w:top w:val="single" w:sz="4" w:space="0" w:color="auto"/>
          <w:bottom w:val="single" w:sz="4" w:space="0" w:color="auto"/>
        </w:tblBorders>
        <w:tblCellMar>
          <w:left w:w="70" w:type="dxa"/>
          <w:right w:w="70" w:type="dxa"/>
        </w:tblCellMar>
        <w:tblLook w:val="00A0" w:firstRow="1" w:lastRow="0" w:firstColumn="1" w:lastColumn="0" w:noHBand="0" w:noVBand="0"/>
      </w:tblPr>
      <w:tblGrid>
        <w:gridCol w:w="3738"/>
        <w:gridCol w:w="1116"/>
        <w:gridCol w:w="2341"/>
        <w:gridCol w:w="1622"/>
      </w:tblGrid>
      <w:tr w:rsidR="00474886" w:rsidRPr="00474886" w:rsidTr="00446193">
        <w:trPr>
          <w:trHeight w:val="198"/>
          <w:jc w:val="center"/>
        </w:trPr>
        <w:tc>
          <w:tcPr>
            <w:tcW w:w="3738" w:type="dxa"/>
            <w:vMerge w:val="restart"/>
            <w:tcBorders>
              <w:top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w:hAnsi="Arial"/>
                <w:spacing w:val="6"/>
                <w:sz w:val="18"/>
                <w:szCs w:val="24"/>
                <w:lang w:val="es-ES" w:eastAsia="es-ES"/>
              </w:rPr>
            </w:pPr>
            <w:r w:rsidRPr="00474886">
              <w:rPr>
                <w:rFonts w:ascii="Arial" w:hAnsi="Arial"/>
                <w:spacing w:val="6"/>
                <w:sz w:val="18"/>
                <w:szCs w:val="24"/>
                <w:lang w:val="es-ES" w:eastAsia="es-ES"/>
              </w:rPr>
              <w:t>Concepto</w:t>
            </w:r>
          </w:p>
        </w:tc>
        <w:tc>
          <w:tcPr>
            <w:tcW w:w="3457" w:type="dxa"/>
            <w:gridSpan w:val="2"/>
            <w:tcBorders>
              <w:top w:val="single" w:sz="4" w:space="0" w:color="auto"/>
              <w:bottom w:val="single" w:sz="2" w:space="0" w:color="auto"/>
            </w:tcBorders>
            <w:shd w:val="clear" w:color="auto" w:fill="FABF8F" w:themeFill="accent6" w:themeFillTint="99"/>
            <w:vAlign w:val="center"/>
          </w:tcPr>
          <w:p w:rsidR="00474886" w:rsidRPr="00474886" w:rsidRDefault="00474886" w:rsidP="00446193">
            <w:pPr>
              <w:keepLines/>
              <w:tabs>
                <w:tab w:val="right" w:pos="2835"/>
                <w:tab w:val="right" w:pos="3969"/>
                <w:tab w:val="right" w:pos="5103"/>
                <w:tab w:val="right" w:pos="6237"/>
                <w:tab w:val="right" w:pos="7371"/>
              </w:tabs>
              <w:spacing w:after="0"/>
              <w:ind w:left="-84" w:firstLine="0"/>
              <w:jc w:val="center"/>
              <w:rPr>
                <w:rFonts w:ascii="Arial" w:hAnsi="Arial"/>
                <w:spacing w:val="6"/>
                <w:sz w:val="18"/>
                <w:szCs w:val="24"/>
                <w:lang w:val="es-ES" w:eastAsia="es-ES"/>
              </w:rPr>
            </w:pPr>
            <w:r w:rsidRPr="00474886">
              <w:rPr>
                <w:rFonts w:ascii="Arial" w:hAnsi="Arial"/>
                <w:spacing w:val="6"/>
                <w:sz w:val="18"/>
                <w:szCs w:val="24"/>
                <w:lang w:val="es-ES" w:eastAsia="es-ES"/>
              </w:rPr>
              <w:t>Derechos reconocidos</w:t>
            </w:r>
          </w:p>
        </w:tc>
        <w:tc>
          <w:tcPr>
            <w:tcW w:w="1622" w:type="dxa"/>
            <w:vMerge w:val="restart"/>
            <w:tcBorders>
              <w:top w:val="single" w:sz="4" w:space="0" w:color="auto"/>
            </w:tcBorders>
            <w:shd w:val="clear" w:color="auto" w:fill="FABF8F" w:themeFill="accent6" w:themeFillTint="99"/>
            <w:vAlign w:val="center"/>
          </w:tcPr>
          <w:p w:rsidR="00474886" w:rsidRPr="00474886" w:rsidRDefault="00474886" w:rsidP="00474886">
            <w:pPr>
              <w:keepLines/>
              <w:tabs>
                <w:tab w:val="right" w:pos="3969"/>
                <w:tab w:val="right" w:pos="5103"/>
                <w:tab w:val="right" w:pos="6237"/>
                <w:tab w:val="right" w:pos="7371"/>
              </w:tabs>
              <w:spacing w:after="0"/>
              <w:ind w:firstLine="0"/>
              <w:jc w:val="right"/>
              <w:rPr>
                <w:rFonts w:ascii="Arial" w:hAnsi="Arial"/>
                <w:spacing w:val="6"/>
                <w:sz w:val="18"/>
                <w:szCs w:val="24"/>
                <w:lang w:val="es-ES" w:eastAsia="es-ES"/>
              </w:rPr>
            </w:pPr>
            <w:r w:rsidRPr="00474886">
              <w:rPr>
                <w:rFonts w:ascii="Arial" w:hAnsi="Arial"/>
                <w:spacing w:val="6"/>
                <w:sz w:val="18"/>
                <w:szCs w:val="24"/>
                <w:lang w:val="es-ES" w:eastAsia="es-ES"/>
              </w:rPr>
              <w:t xml:space="preserve">% </w:t>
            </w:r>
            <w:r w:rsidR="00446193">
              <w:rPr>
                <w:rFonts w:ascii="Arial" w:hAnsi="Arial"/>
                <w:spacing w:val="6"/>
                <w:sz w:val="18"/>
                <w:szCs w:val="24"/>
                <w:lang w:val="es-ES" w:eastAsia="es-ES"/>
              </w:rPr>
              <w:t>v</w:t>
            </w:r>
            <w:r w:rsidRPr="00474886">
              <w:rPr>
                <w:rFonts w:ascii="Arial" w:hAnsi="Arial"/>
                <w:spacing w:val="6"/>
                <w:sz w:val="18"/>
                <w:szCs w:val="24"/>
                <w:lang w:val="es-ES" w:eastAsia="es-ES"/>
              </w:rPr>
              <w:t xml:space="preserve">ariación </w:t>
            </w:r>
          </w:p>
          <w:p w:rsidR="00474886" w:rsidRPr="00474886" w:rsidRDefault="00474886" w:rsidP="00474886">
            <w:pPr>
              <w:keepLines/>
              <w:tabs>
                <w:tab w:val="right" w:pos="3969"/>
                <w:tab w:val="right" w:pos="5103"/>
                <w:tab w:val="right" w:pos="6237"/>
                <w:tab w:val="right" w:pos="7371"/>
              </w:tabs>
              <w:spacing w:after="0"/>
              <w:ind w:firstLine="0"/>
              <w:jc w:val="right"/>
              <w:rPr>
                <w:rFonts w:ascii="Arial" w:hAnsi="Arial"/>
                <w:spacing w:val="6"/>
                <w:sz w:val="18"/>
                <w:szCs w:val="24"/>
                <w:lang w:val="es-ES" w:eastAsia="es-ES"/>
              </w:rPr>
            </w:pPr>
            <w:r w:rsidRPr="00474886">
              <w:rPr>
                <w:rFonts w:ascii="Arial" w:hAnsi="Arial"/>
                <w:spacing w:val="6"/>
                <w:sz w:val="18"/>
                <w:szCs w:val="24"/>
                <w:lang w:val="es-ES" w:eastAsia="es-ES"/>
              </w:rPr>
              <w:t xml:space="preserve">2015/2014 </w:t>
            </w:r>
          </w:p>
        </w:tc>
      </w:tr>
      <w:tr w:rsidR="00474886" w:rsidRPr="00474886" w:rsidTr="00446193">
        <w:trPr>
          <w:trHeight w:val="198"/>
          <w:jc w:val="center"/>
        </w:trPr>
        <w:tc>
          <w:tcPr>
            <w:tcW w:w="3738" w:type="dxa"/>
            <w:vMerge/>
            <w:tcBorders>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w:hAnsi="Arial"/>
                <w:spacing w:val="6"/>
                <w:sz w:val="18"/>
                <w:szCs w:val="24"/>
                <w:lang w:val="es-ES" w:eastAsia="es-ES"/>
              </w:rPr>
            </w:pPr>
          </w:p>
        </w:tc>
        <w:tc>
          <w:tcPr>
            <w:tcW w:w="1116" w:type="dxa"/>
            <w:tcBorders>
              <w:top w:val="single" w:sz="2" w:space="0" w:color="auto"/>
              <w:bottom w:val="single" w:sz="4" w:space="0" w:color="auto"/>
            </w:tcBorders>
            <w:shd w:val="clear" w:color="auto" w:fill="FABF8F" w:themeFill="accent6" w:themeFillTint="99"/>
            <w:vAlign w:val="center"/>
          </w:tcPr>
          <w:p w:rsidR="00474886" w:rsidRPr="00474886" w:rsidRDefault="00474886" w:rsidP="00446193">
            <w:pPr>
              <w:keepLines/>
              <w:tabs>
                <w:tab w:val="right" w:pos="2835"/>
                <w:tab w:val="right" w:pos="3969"/>
                <w:tab w:val="right" w:pos="5103"/>
                <w:tab w:val="right" w:pos="6237"/>
                <w:tab w:val="right" w:pos="7371"/>
              </w:tabs>
              <w:spacing w:after="0"/>
              <w:ind w:left="-56" w:firstLine="0"/>
              <w:jc w:val="right"/>
              <w:rPr>
                <w:rFonts w:ascii="Arial" w:hAnsi="Arial"/>
                <w:spacing w:val="6"/>
                <w:sz w:val="18"/>
                <w:szCs w:val="24"/>
                <w:lang w:val="es-ES" w:eastAsia="es-ES"/>
              </w:rPr>
            </w:pPr>
            <w:r w:rsidRPr="00474886">
              <w:rPr>
                <w:rFonts w:ascii="Arial" w:hAnsi="Arial"/>
                <w:spacing w:val="6"/>
                <w:sz w:val="18"/>
                <w:szCs w:val="24"/>
                <w:lang w:val="es-ES" w:eastAsia="es-ES"/>
              </w:rPr>
              <w:t>2014</w:t>
            </w:r>
          </w:p>
        </w:tc>
        <w:tc>
          <w:tcPr>
            <w:tcW w:w="2341" w:type="dxa"/>
            <w:tcBorders>
              <w:top w:val="single" w:sz="2" w:space="0" w:color="auto"/>
              <w:bottom w:val="single" w:sz="4" w:space="0" w:color="auto"/>
            </w:tcBorders>
            <w:shd w:val="clear" w:color="auto" w:fill="FABF8F" w:themeFill="accent6" w:themeFillTint="99"/>
            <w:vAlign w:val="center"/>
          </w:tcPr>
          <w:p w:rsidR="00474886" w:rsidRPr="00474886" w:rsidRDefault="00474886" w:rsidP="00446193">
            <w:pPr>
              <w:keepLines/>
              <w:tabs>
                <w:tab w:val="right" w:pos="2835"/>
                <w:tab w:val="right" w:pos="3969"/>
                <w:tab w:val="right" w:pos="5103"/>
                <w:tab w:val="right" w:pos="6237"/>
                <w:tab w:val="right" w:pos="7371"/>
              </w:tabs>
              <w:spacing w:after="0"/>
              <w:ind w:left="-66" w:right="420" w:firstLine="0"/>
              <w:jc w:val="right"/>
              <w:rPr>
                <w:rFonts w:ascii="Arial" w:hAnsi="Arial"/>
                <w:spacing w:val="6"/>
                <w:sz w:val="18"/>
                <w:szCs w:val="24"/>
                <w:lang w:val="es-ES" w:eastAsia="es-ES"/>
              </w:rPr>
            </w:pPr>
            <w:r w:rsidRPr="00474886">
              <w:rPr>
                <w:rFonts w:ascii="Arial" w:hAnsi="Arial"/>
                <w:spacing w:val="6"/>
                <w:sz w:val="18"/>
                <w:szCs w:val="24"/>
                <w:lang w:val="es-ES" w:eastAsia="es-ES"/>
              </w:rPr>
              <w:t>2015</w:t>
            </w:r>
          </w:p>
        </w:tc>
        <w:tc>
          <w:tcPr>
            <w:tcW w:w="1622" w:type="dxa"/>
            <w:vMerge/>
            <w:tcBorders>
              <w:bottom w:val="single" w:sz="4" w:space="0" w:color="auto"/>
            </w:tcBorders>
            <w:shd w:val="clear" w:color="auto" w:fill="FABF8F" w:themeFill="accent6" w:themeFillTint="99"/>
            <w:vAlign w:val="center"/>
          </w:tcPr>
          <w:p w:rsidR="00474886" w:rsidRPr="00474886" w:rsidRDefault="00474886" w:rsidP="00474886">
            <w:pPr>
              <w:keepLines/>
              <w:tabs>
                <w:tab w:val="right" w:pos="3969"/>
                <w:tab w:val="right" w:pos="5103"/>
                <w:tab w:val="right" w:pos="6237"/>
                <w:tab w:val="right" w:pos="7371"/>
              </w:tabs>
              <w:spacing w:after="0"/>
              <w:ind w:firstLine="0"/>
              <w:jc w:val="right"/>
              <w:rPr>
                <w:rFonts w:ascii="Arial" w:hAnsi="Arial"/>
                <w:spacing w:val="6"/>
                <w:sz w:val="18"/>
                <w:szCs w:val="24"/>
                <w:lang w:val="es-ES" w:eastAsia="es-ES"/>
              </w:rPr>
            </w:pPr>
          </w:p>
        </w:tc>
      </w:tr>
      <w:tr w:rsidR="00474886" w:rsidRPr="00474886" w:rsidTr="00446193">
        <w:trPr>
          <w:trHeight w:val="198"/>
          <w:jc w:val="center"/>
        </w:trPr>
        <w:tc>
          <w:tcPr>
            <w:tcW w:w="3738" w:type="dxa"/>
            <w:tcBorders>
              <w:top w:val="single" w:sz="4"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474886">
              <w:rPr>
                <w:rFonts w:ascii="Arial Narrow" w:hAnsi="Arial Narrow"/>
                <w:spacing w:val="6"/>
                <w:szCs w:val="24"/>
              </w:rPr>
              <w:t>Intereses cuentas bancarias</w:t>
            </w:r>
          </w:p>
        </w:tc>
        <w:tc>
          <w:tcPr>
            <w:tcW w:w="1116" w:type="dxa"/>
            <w:tcBorders>
              <w:top w:val="single" w:sz="4" w:space="0" w:color="auto"/>
              <w:bottom w:val="single" w:sz="2" w:space="0" w:color="auto"/>
            </w:tcBorders>
            <w:vAlign w:val="center"/>
          </w:tcPr>
          <w:p w:rsidR="00474886" w:rsidRPr="00474886" w:rsidRDefault="00474886" w:rsidP="00446193">
            <w:pPr>
              <w:keepLines/>
              <w:tabs>
                <w:tab w:val="right" w:pos="2835"/>
                <w:tab w:val="right" w:pos="3969"/>
                <w:tab w:val="right" w:pos="5103"/>
                <w:tab w:val="right" w:pos="6237"/>
                <w:tab w:val="right" w:pos="7371"/>
              </w:tabs>
              <w:spacing w:after="0"/>
              <w:ind w:left="-56" w:firstLine="0"/>
              <w:jc w:val="right"/>
              <w:rPr>
                <w:rFonts w:ascii="Arial Narrow" w:hAnsi="Arial Narrow"/>
                <w:spacing w:val="6"/>
                <w:szCs w:val="24"/>
              </w:rPr>
            </w:pPr>
            <w:r w:rsidRPr="00474886">
              <w:rPr>
                <w:rFonts w:ascii="Arial Narrow" w:hAnsi="Arial Narrow"/>
                <w:spacing w:val="6"/>
                <w:szCs w:val="24"/>
              </w:rPr>
              <w:t xml:space="preserve">161.206 </w:t>
            </w:r>
          </w:p>
        </w:tc>
        <w:tc>
          <w:tcPr>
            <w:tcW w:w="2341" w:type="dxa"/>
            <w:tcBorders>
              <w:top w:val="single" w:sz="4" w:space="0" w:color="auto"/>
              <w:bottom w:val="single" w:sz="2" w:space="0" w:color="auto"/>
            </w:tcBorders>
            <w:vAlign w:val="center"/>
          </w:tcPr>
          <w:p w:rsidR="00474886" w:rsidRPr="00474886" w:rsidRDefault="00474886" w:rsidP="00446193">
            <w:pPr>
              <w:keepLines/>
              <w:tabs>
                <w:tab w:val="right" w:pos="2835"/>
                <w:tab w:val="right" w:pos="3969"/>
                <w:tab w:val="right" w:pos="5103"/>
                <w:tab w:val="right" w:pos="6237"/>
                <w:tab w:val="right" w:pos="7371"/>
              </w:tabs>
              <w:spacing w:after="0"/>
              <w:ind w:left="-66" w:right="420" w:firstLine="0"/>
              <w:jc w:val="right"/>
              <w:rPr>
                <w:rFonts w:ascii="Arial Narrow" w:hAnsi="Arial Narrow"/>
                <w:spacing w:val="6"/>
                <w:szCs w:val="24"/>
              </w:rPr>
            </w:pPr>
            <w:r w:rsidRPr="00474886">
              <w:rPr>
                <w:rFonts w:ascii="Arial Narrow" w:hAnsi="Arial Narrow"/>
                <w:spacing w:val="6"/>
                <w:szCs w:val="24"/>
              </w:rPr>
              <w:t>64.038</w:t>
            </w:r>
          </w:p>
        </w:tc>
        <w:tc>
          <w:tcPr>
            <w:tcW w:w="1622" w:type="dxa"/>
            <w:tcBorders>
              <w:top w:val="single" w:sz="4" w:space="0" w:color="auto"/>
              <w:bottom w:val="single" w:sz="2" w:space="0" w:color="auto"/>
            </w:tcBorders>
            <w:vAlign w:val="center"/>
          </w:tcPr>
          <w:p w:rsidR="00474886" w:rsidRPr="00474886" w:rsidRDefault="00474886" w:rsidP="00474886">
            <w:pPr>
              <w:keepLines/>
              <w:tabs>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-60</w:t>
            </w:r>
          </w:p>
        </w:tc>
      </w:tr>
      <w:tr w:rsidR="00474886" w:rsidRPr="00474886" w:rsidTr="00446193">
        <w:trPr>
          <w:trHeight w:val="198"/>
          <w:jc w:val="center"/>
        </w:trPr>
        <w:tc>
          <w:tcPr>
            <w:tcW w:w="3738"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474886">
              <w:rPr>
                <w:rFonts w:ascii="Arial Narrow" w:hAnsi="Arial Narrow"/>
                <w:spacing w:val="6"/>
                <w:szCs w:val="24"/>
              </w:rPr>
              <w:t>Dividendos y participación en beneficios</w:t>
            </w:r>
          </w:p>
        </w:tc>
        <w:tc>
          <w:tcPr>
            <w:tcW w:w="1116" w:type="dxa"/>
            <w:tcBorders>
              <w:top w:val="single" w:sz="2" w:space="0" w:color="auto"/>
              <w:bottom w:val="single" w:sz="2" w:space="0" w:color="auto"/>
            </w:tcBorders>
            <w:vAlign w:val="center"/>
          </w:tcPr>
          <w:p w:rsidR="00474886" w:rsidRPr="00474886" w:rsidRDefault="00474886" w:rsidP="00446193">
            <w:pPr>
              <w:keepLines/>
              <w:tabs>
                <w:tab w:val="right" w:pos="2835"/>
                <w:tab w:val="right" w:pos="3969"/>
                <w:tab w:val="right" w:pos="5103"/>
                <w:tab w:val="right" w:pos="6237"/>
                <w:tab w:val="right" w:pos="7371"/>
              </w:tabs>
              <w:spacing w:after="0"/>
              <w:ind w:left="-56" w:firstLine="0"/>
              <w:jc w:val="right"/>
              <w:rPr>
                <w:rFonts w:ascii="Arial Narrow" w:hAnsi="Arial Narrow"/>
                <w:spacing w:val="6"/>
                <w:szCs w:val="24"/>
              </w:rPr>
            </w:pPr>
            <w:r w:rsidRPr="00474886">
              <w:rPr>
                <w:rFonts w:ascii="Arial Narrow" w:hAnsi="Arial Narrow"/>
                <w:spacing w:val="6"/>
                <w:szCs w:val="24"/>
              </w:rPr>
              <w:t xml:space="preserve">64.367 </w:t>
            </w:r>
          </w:p>
        </w:tc>
        <w:tc>
          <w:tcPr>
            <w:tcW w:w="2341" w:type="dxa"/>
            <w:tcBorders>
              <w:top w:val="single" w:sz="2" w:space="0" w:color="auto"/>
              <w:bottom w:val="single" w:sz="2" w:space="0" w:color="auto"/>
            </w:tcBorders>
            <w:vAlign w:val="center"/>
          </w:tcPr>
          <w:p w:rsidR="00474886" w:rsidRPr="00474886" w:rsidRDefault="00474886" w:rsidP="00446193">
            <w:pPr>
              <w:keepLines/>
              <w:tabs>
                <w:tab w:val="right" w:pos="2835"/>
                <w:tab w:val="right" w:pos="3969"/>
                <w:tab w:val="right" w:pos="5103"/>
                <w:tab w:val="right" w:pos="6237"/>
                <w:tab w:val="right" w:pos="7371"/>
              </w:tabs>
              <w:spacing w:after="0"/>
              <w:ind w:left="-66" w:right="420" w:firstLine="0"/>
              <w:jc w:val="right"/>
              <w:rPr>
                <w:rFonts w:ascii="Arial Narrow" w:hAnsi="Arial Narrow"/>
                <w:spacing w:val="6"/>
                <w:szCs w:val="24"/>
              </w:rPr>
            </w:pPr>
            <w:r w:rsidRPr="00474886">
              <w:rPr>
                <w:rFonts w:ascii="Arial Narrow" w:hAnsi="Arial Narrow"/>
                <w:spacing w:val="6"/>
                <w:szCs w:val="24"/>
              </w:rPr>
              <w:t>70.918</w:t>
            </w:r>
          </w:p>
        </w:tc>
        <w:tc>
          <w:tcPr>
            <w:tcW w:w="1622" w:type="dxa"/>
            <w:tcBorders>
              <w:top w:val="single" w:sz="2" w:space="0" w:color="auto"/>
              <w:bottom w:val="single" w:sz="2" w:space="0" w:color="auto"/>
            </w:tcBorders>
            <w:vAlign w:val="center"/>
          </w:tcPr>
          <w:p w:rsidR="00474886" w:rsidRPr="00474886" w:rsidRDefault="00474886" w:rsidP="00474886">
            <w:pPr>
              <w:keepLines/>
              <w:tabs>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10</w:t>
            </w:r>
          </w:p>
        </w:tc>
      </w:tr>
      <w:tr w:rsidR="00474886" w:rsidRPr="00474886" w:rsidTr="00446193">
        <w:trPr>
          <w:trHeight w:val="198"/>
          <w:jc w:val="center"/>
        </w:trPr>
        <w:tc>
          <w:tcPr>
            <w:tcW w:w="3738"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474886">
              <w:rPr>
                <w:rFonts w:ascii="Arial Narrow" w:hAnsi="Arial Narrow"/>
                <w:spacing w:val="6"/>
                <w:szCs w:val="24"/>
              </w:rPr>
              <w:t xml:space="preserve">Arrendamiento fincas urbanas y locales </w:t>
            </w:r>
          </w:p>
        </w:tc>
        <w:tc>
          <w:tcPr>
            <w:tcW w:w="1116" w:type="dxa"/>
            <w:tcBorders>
              <w:top w:val="single" w:sz="2" w:space="0" w:color="auto"/>
              <w:bottom w:val="single" w:sz="2" w:space="0" w:color="auto"/>
            </w:tcBorders>
            <w:vAlign w:val="center"/>
          </w:tcPr>
          <w:p w:rsidR="00474886" w:rsidRPr="00474886" w:rsidRDefault="00474886" w:rsidP="00446193">
            <w:pPr>
              <w:keepLines/>
              <w:tabs>
                <w:tab w:val="right" w:pos="2835"/>
                <w:tab w:val="right" w:pos="3969"/>
                <w:tab w:val="right" w:pos="5103"/>
                <w:tab w:val="right" w:pos="6237"/>
                <w:tab w:val="right" w:pos="7371"/>
              </w:tabs>
              <w:spacing w:after="0"/>
              <w:ind w:left="-56" w:firstLine="0"/>
              <w:jc w:val="right"/>
              <w:rPr>
                <w:rFonts w:ascii="Arial Narrow" w:hAnsi="Arial Narrow"/>
                <w:spacing w:val="6"/>
                <w:szCs w:val="24"/>
              </w:rPr>
            </w:pPr>
            <w:r w:rsidRPr="00474886">
              <w:rPr>
                <w:rFonts w:ascii="Arial Narrow" w:hAnsi="Arial Narrow"/>
                <w:spacing w:val="6"/>
                <w:szCs w:val="24"/>
              </w:rPr>
              <w:t xml:space="preserve">746.013 </w:t>
            </w:r>
          </w:p>
        </w:tc>
        <w:tc>
          <w:tcPr>
            <w:tcW w:w="2341" w:type="dxa"/>
            <w:tcBorders>
              <w:top w:val="single" w:sz="2" w:space="0" w:color="auto"/>
              <w:bottom w:val="single" w:sz="2" w:space="0" w:color="auto"/>
            </w:tcBorders>
            <w:vAlign w:val="center"/>
          </w:tcPr>
          <w:p w:rsidR="00474886" w:rsidRPr="00474886" w:rsidRDefault="00474886" w:rsidP="00446193">
            <w:pPr>
              <w:keepLines/>
              <w:tabs>
                <w:tab w:val="right" w:pos="2835"/>
                <w:tab w:val="right" w:pos="3969"/>
                <w:tab w:val="right" w:pos="5103"/>
                <w:tab w:val="right" w:pos="6237"/>
                <w:tab w:val="right" w:pos="7371"/>
              </w:tabs>
              <w:spacing w:after="0"/>
              <w:ind w:left="-66" w:right="420" w:firstLine="0"/>
              <w:jc w:val="right"/>
              <w:rPr>
                <w:rFonts w:ascii="Arial Narrow" w:hAnsi="Arial Narrow"/>
                <w:spacing w:val="6"/>
                <w:szCs w:val="24"/>
              </w:rPr>
            </w:pPr>
            <w:r w:rsidRPr="00474886">
              <w:rPr>
                <w:rFonts w:ascii="Arial Narrow" w:hAnsi="Arial Narrow"/>
                <w:spacing w:val="6"/>
                <w:szCs w:val="24"/>
              </w:rPr>
              <w:t>495.623</w:t>
            </w:r>
          </w:p>
        </w:tc>
        <w:tc>
          <w:tcPr>
            <w:tcW w:w="1622" w:type="dxa"/>
            <w:tcBorders>
              <w:top w:val="single" w:sz="2" w:space="0" w:color="auto"/>
              <w:bottom w:val="single" w:sz="2" w:space="0" w:color="auto"/>
            </w:tcBorders>
            <w:vAlign w:val="center"/>
          </w:tcPr>
          <w:p w:rsidR="00474886" w:rsidRPr="00474886" w:rsidRDefault="00474886" w:rsidP="00474886">
            <w:pPr>
              <w:keepLines/>
              <w:tabs>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-34</w:t>
            </w:r>
          </w:p>
        </w:tc>
      </w:tr>
      <w:tr w:rsidR="00474886" w:rsidRPr="00474886" w:rsidTr="00446193">
        <w:trPr>
          <w:trHeight w:val="198"/>
          <w:jc w:val="center"/>
        </w:trPr>
        <w:tc>
          <w:tcPr>
            <w:tcW w:w="3738" w:type="dxa"/>
            <w:tcBorders>
              <w:top w:val="single" w:sz="2"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474886">
              <w:rPr>
                <w:rFonts w:ascii="Arial Narrow" w:hAnsi="Arial Narrow"/>
                <w:spacing w:val="6"/>
                <w:szCs w:val="24"/>
              </w:rPr>
              <w:t>Concesiones y cánones</w:t>
            </w:r>
          </w:p>
        </w:tc>
        <w:tc>
          <w:tcPr>
            <w:tcW w:w="1116" w:type="dxa"/>
            <w:tcBorders>
              <w:top w:val="single" w:sz="2" w:space="0" w:color="auto"/>
              <w:bottom w:val="single" w:sz="2" w:space="0" w:color="auto"/>
            </w:tcBorders>
            <w:vAlign w:val="center"/>
          </w:tcPr>
          <w:p w:rsidR="00474886" w:rsidRPr="00474886" w:rsidRDefault="00474886" w:rsidP="00446193">
            <w:pPr>
              <w:keepLines/>
              <w:tabs>
                <w:tab w:val="right" w:pos="2835"/>
                <w:tab w:val="right" w:pos="3969"/>
                <w:tab w:val="right" w:pos="5103"/>
                <w:tab w:val="right" w:pos="6237"/>
                <w:tab w:val="right" w:pos="7371"/>
              </w:tabs>
              <w:spacing w:after="0"/>
              <w:ind w:left="-56" w:firstLine="0"/>
              <w:jc w:val="right"/>
              <w:rPr>
                <w:rFonts w:ascii="Arial Narrow" w:hAnsi="Arial Narrow"/>
                <w:spacing w:val="6"/>
                <w:szCs w:val="24"/>
              </w:rPr>
            </w:pPr>
            <w:r w:rsidRPr="00474886">
              <w:rPr>
                <w:rFonts w:ascii="Arial Narrow" w:hAnsi="Arial Narrow"/>
                <w:spacing w:val="6"/>
                <w:szCs w:val="24"/>
              </w:rPr>
              <w:t xml:space="preserve">1.653.789 </w:t>
            </w:r>
          </w:p>
        </w:tc>
        <w:tc>
          <w:tcPr>
            <w:tcW w:w="2341" w:type="dxa"/>
            <w:tcBorders>
              <w:top w:val="single" w:sz="2" w:space="0" w:color="auto"/>
              <w:bottom w:val="single" w:sz="2" w:space="0" w:color="auto"/>
            </w:tcBorders>
            <w:vAlign w:val="center"/>
          </w:tcPr>
          <w:p w:rsidR="00474886" w:rsidRPr="00474886" w:rsidRDefault="00474886" w:rsidP="00446193">
            <w:pPr>
              <w:keepLines/>
              <w:tabs>
                <w:tab w:val="right" w:pos="2835"/>
                <w:tab w:val="right" w:pos="3969"/>
                <w:tab w:val="right" w:pos="5103"/>
                <w:tab w:val="right" w:pos="6237"/>
                <w:tab w:val="right" w:pos="7371"/>
              </w:tabs>
              <w:spacing w:after="0"/>
              <w:ind w:left="-66" w:right="420" w:firstLine="0"/>
              <w:jc w:val="right"/>
              <w:rPr>
                <w:rFonts w:ascii="Arial Narrow" w:hAnsi="Arial Narrow"/>
                <w:spacing w:val="6"/>
                <w:szCs w:val="24"/>
              </w:rPr>
            </w:pPr>
            <w:r w:rsidRPr="00474886">
              <w:rPr>
                <w:rFonts w:ascii="Arial Narrow" w:hAnsi="Arial Narrow"/>
                <w:spacing w:val="6"/>
                <w:szCs w:val="24"/>
              </w:rPr>
              <w:t>1.628.867</w:t>
            </w:r>
          </w:p>
        </w:tc>
        <w:tc>
          <w:tcPr>
            <w:tcW w:w="1622" w:type="dxa"/>
            <w:tcBorders>
              <w:top w:val="single" w:sz="2" w:space="0" w:color="auto"/>
              <w:bottom w:val="single" w:sz="2" w:space="0" w:color="auto"/>
            </w:tcBorders>
            <w:vAlign w:val="center"/>
          </w:tcPr>
          <w:p w:rsidR="00474886" w:rsidRPr="00474886" w:rsidRDefault="00474886" w:rsidP="00474886">
            <w:pPr>
              <w:keepLines/>
              <w:tabs>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-2</w:t>
            </w:r>
          </w:p>
        </w:tc>
      </w:tr>
      <w:tr w:rsidR="00474886" w:rsidRPr="00474886" w:rsidTr="00446193">
        <w:trPr>
          <w:trHeight w:val="198"/>
          <w:jc w:val="center"/>
        </w:trPr>
        <w:tc>
          <w:tcPr>
            <w:tcW w:w="3738" w:type="dxa"/>
            <w:tcBorders>
              <w:top w:val="single" w:sz="2" w:space="0" w:color="auto"/>
              <w:bottom w:val="single" w:sz="4"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474886">
              <w:rPr>
                <w:rFonts w:ascii="Arial Narrow" w:hAnsi="Arial Narrow"/>
                <w:spacing w:val="6"/>
                <w:szCs w:val="24"/>
              </w:rPr>
              <w:t>Otros ingresos patrimoniales</w:t>
            </w:r>
          </w:p>
        </w:tc>
        <w:tc>
          <w:tcPr>
            <w:tcW w:w="1116" w:type="dxa"/>
            <w:tcBorders>
              <w:top w:val="single" w:sz="2" w:space="0" w:color="auto"/>
              <w:bottom w:val="single" w:sz="4" w:space="0" w:color="auto"/>
            </w:tcBorders>
            <w:vAlign w:val="center"/>
          </w:tcPr>
          <w:p w:rsidR="00474886" w:rsidRPr="00474886" w:rsidRDefault="00474886" w:rsidP="00446193">
            <w:pPr>
              <w:keepLines/>
              <w:tabs>
                <w:tab w:val="right" w:pos="2835"/>
                <w:tab w:val="right" w:pos="3969"/>
                <w:tab w:val="right" w:pos="5103"/>
                <w:tab w:val="right" w:pos="6237"/>
                <w:tab w:val="right" w:pos="7371"/>
              </w:tabs>
              <w:spacing w:after="0"/>
              <w:ind w:left="-56" w:firstLine="0"/>
              <w:jc w:val="right"/>
              <w:rPr>
                <w:rFonts w:ascii="Arial Narrow" w:hAnsi="Arial Narrow"/>
                <w:spacing w:val="6"/>
                <w:szCs w:val="24"/>
              </w:rPr>
            </w:pPr>
            <w:r w:rsidRPr="00474886">
              <w:rPr>
                <w:rFonts w:ascii="Arial Narrow" w:hAnsi="Arial Narrow"/>
                <w:spacing w:val="6"/>
                <w:szCs w:val="24"/>
              </w:rPr>
              <w:t xml:space="preserve">75.188 </w:t>
            </w:r>
          </w:p>
        </w:tc>
        <w:tc>
          <w:tcPr>
            <w:tcW w:w="2341" w:type="dxa"/>
            <w:tcBorders>
              <w:top w:val="single" w:sz="2" w:space="0" w:color="auto"/>
              <w:bottom w:val="single" w:sz="4" w:space="0" w:color="auto"/>
            </w:tcBorders>
            <w:vAlign w:val="center"/>
          </w:tcPr>
          <w:p w:rsidR="00474886" w:rsidRPr="00474886" w:rsidRDefault="00474886" w:rsidP="00446193">
            <w:pPr>
              <w:keepLines/>
              <w:tabs>
                <w:tab w:val="right" w:pos="2835"/>
                <w:tab w:val="right" w:pos="3969"/>
                <w:tab w:val="right" w:pos="5103"/>
                <w:tab w:val="right" w:pos="6237"/>
                <w:tab w:val="right" w:pos="7371"/>
              </w:tabs>
              <w:spacing w:after="0"/>
              <w:ind w:left="-66" w:right="420" w:firstLine="0"/>
              <w:jc w:val="right"/>
              <w:rPr>
                <w:rFonts w:ascii="Arial Narrow" w:hAnsi="Arial Narrow"/>
                <w:spacing w:val="6"/>
                <w:szCs w:val="24"/>
              </w:rPr>
            </w:pPr>
            <w:r w:rsidRPr="00474886">
              <w:rPr>
                <w:rFonts w:ascii="Arial Narrow" w:hAnsi="Arial Narrow"/>
                <w:spacing w:val="6"/>
                <w:szCs w:val="24"/>
              </w:rPr>
              <w:t>-</w:t>
            </w:r>
          </w:p>
        </w:tc>
        <w:tc>
          <w:tcPr>
            <w:tcW w:w="1622" w:type="dxa"/>
            <w:tcBorders>
              <w:top w:val="single" w:sz="2" w:space="0" w:color="auto"/>
              <w:bottom w:val="single" w:sz="4" w:space="0" w:color="auto"/>
            </w:tcBorders>
            <w:vAlign w:val="center"/>
          </w:tcPr>
          <w:p w:rsidR="00474886" w:rsidRPr="00474886" w:rsidRDefault="00474886" w:rsidP="00474886">
            <w:pPr>
              <w:keepLines/>
              <w:tabs>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w:t>
            </w:r>
          </w:p>
        </w:tc>
      </w:tr>
      <w:tr w:rsidR="00474886" w:rsidRPr="00474886" w:rsidTr="00446193">
        <w:trPr>
          <w:trHeight w:val="255"/>
          <w:jc w:val="center"/>
        </w:trPr>
        <w:tc>
          <w:tcPr>
            <w:tcW w:w="3738" w:type="dxa"/>
            <w:tcBorders>
              <w:top w:val="single" w:sz="4" w:space="0" w:color="auto"/>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474886">
              <w:rPr>
                <w:rFonts w:ascii="Arial" w:hAnsi="Arial" w:cs="Arial"/>
                <w:spacing w:val="6"/>
                <w:sz w:val="18"/>
                <w:szCs w:val="18"/>
              </w:rPr>
              <w:t>Total</w:t>
            </w:r>
          </w:p>
        </w:tc>
        <w:tc>
          <w:tcPr>
            <w:tcW w:w="1116" w:type="dxa"/>
            <w:tcBorders>
              <w:top w:val="single" w:sz="4" w:space="0" w:color="auto"/>
              <w:bottom w:val="single" w:sz="4" w:space="0" w:color="auto"/>
            </w:tcBorders>
            <w:shd w:val="clear" w:color="auto" w:fill="FABF8F" w:themeFill="accent6" w:themeFillTint="99"/>
            <w:vAlign w:val="center"/>
          </w:tcPr>
          <w:p w:rsidR="00474886" w:rsidRPr="00474886" w:rsidRDefault="00474886" w:rsidP="00446193">
            <w:pPr>
              <w:keepLines/>
              <w:tabs>
                <w:tab w:val="right" w:pos="2835"/>
                <w:tab w:val="right" w:pos="3969"/>
                <w:tab w:val="right" w:pos="5103"/>
                <w:tab w:val="right" w:pos="6237"/>
                <w:tab w:val="right" w:pos="7371"/>
              </w:tabs>
              <w:spacing w:after="0"/>
              <w:ind w:left="-56" w:firstLine="0"/>
              <w:jc w:val="right"/>
              <w:rPr>
                <w:rFonts w:ascii="Arial" w:hAnsi="Arial" w:cs="Arial"/>
                <w:spacing w:val="6"/>
                <w:sz w:val="18"/>
                <w:szCs w:val="18"/>
              </w:rPr>
            </w:pPr>
            <w:r w:rsidRPr="00474886">
              <w:rPr>
                <w:rFonts w:ascii="Arial" w:hAnsi="Arial" w:cs="Arial"/>
                <w:spacing w:val="6"/>
                <w:sz w:val="18"/>
                <w:szCs w:val="18"/>
              </w:rPr>
              <w:t xml:space="preserve">2.700.563 </w:t>
            </w:r>
          </w:p>
        </w:tc>
        <w:tc>
          <w:tcPr>
            <w:tcW w:w="2341" w:type="dxa"/>
            <w:tcBorders>
              <w:top w:val="single" w:sz="4" w:space="0" w:color="auto"/>
              <w:bottom w:val="single" w:sz="4" w:space="0" w:color="auto"/>
            </w:tcBorders>
            <w:shd w:val="clear" w:color="auto" w:fill="FABF8F" w:themeFill="accent6" w:themeFillTint="99"/>
            <w:vAlign w:val="center"/>
          </w:tcPr>
          <w:p w:rsidR="00474886" w:rsidRPr="00474886" w:rsidRDefault="00474886" w:rsidP="00446193">
            <w:pPr>
              <w:keepLines/>
              <w:tabs>
                <w:tab w:val="right" w:pos="2835"/>
                <w:tab w:val="right" w:pos="3969"/>
                <w:tab w:val="right" w:pos="5103"/>
                <w:tab w:val="right" w:pos="6237"/>
                <w:tab w:val="right" w:pos="7371"/>
              </w:tabs>
              <w:spacing w:after="0"/>
              <w:ind w:left="-66" w:right="420" w:firstLine="0"/>
              <w:jc w:val="right"/>
              <w:rPr>
                <w:rFonts w:ascii="Arial" w:hAnsi="Arial" w:cs="Arial"/>
                <w:spacing w:val="6"/>
                <w:sz w:val="18"/>
                <w:szCs w:val="18"/>
              </w:rPr>
            </w:pPr>
            <w:r w:rsidRPr="00474886">
              <w:rPr>
                <w:rFonts w:ascii="Arial" w:hAnsi="Arial" w:cs="Arial"/>
                <w:spacing w:val="6"/>
                <w:sz w:val="18"/>
                <w:szCs w:val="18"/>
              </w:rPr>
              <w:t>2.259.446</w:t>
            </w:r>
          </w:p>
        </w:tc>
        <w:tc>
          <w:tcPr>
            <w:tcW w:w="1622" w:type="dxa"/>
            <w:tcBorders>
              <w:top w:val="single" w:sz="4" w:space="0" w:color="auto"/>
              <w:bottom w:val="single" w:sz="4" w:space="0" w:color="auto"/>
            </w:tcBorders>
            <w:shd w:val="clear" w:color="auto" w:fill="FABF8F" w:themeFill="accent6" w:themeFillTint="99"/>
            <w:vAlign w:val="center"/>
          </w:tcPr>
          <w:p w:rsidR="00474886" w:rsidRPr="00474886" w:rsidRDefault="00474886" w:rsidP="00474886">
            <w:pPr>
              <w:keepLines/>
              <w:tabs>
                <w:tab w:val="right" w:pos="3969"/>
                <w:tab w:val="right" w:pos="5103"/>
                <w:tab w:val="right" w:pos="6237"/>
                <w:tab w:val="right" w:pos="7371"/>
              </w:tabs>
              <w:spacing w:after="0"/>
              <w:ind w:firstLine="0"/>
              <w:jc w:val="right"/>
              <w:rPr>
                <w:rFonts w:ascii="Arial" w:hAnsi="Arial" w:cs="Arial"/>
                <w:spacing w:val="6"/>
                <w:sz w:val="18"/>
                <w:szCs w:val="18"/>
              </w:rPr>
            </w:pPr>
            <w:r w:rsidRPr="00474886">
              <w:rPr>
                <w:rFonts w:ascii="Arial" w:hAnsi="Arial" w:cs="Arial"/>
                <w:spacing w:val="6"/>
                <w:sz w:val="18"/>
                <w:szCs w:val="18"/>
              </w:rPr>
              <w:t>-16</w:t>
            </w:r>
          </w:p>
        </w:tc>
      </w:tr>
    </w:tbl>
    <w:p w:rsidR="00474886" w:rsidRPr="00474886" w:rsidRDefault="00474886" w:rsidP="00474886">
      <w:pPr>
        <w:tabs>
          <w:tab w:val="left" w:pos="480"/>
          <w:tab w:val="num" w:pos="720"/>
          <w:tab w:val="num" w:pos="1320"/>
        </w:tabs>
        <w:spacing w:before="240" w:after="240"/>
        <w:ind w:left="289" w:firstLine="0"/>
        <w:rPr>
          <w:rFonts w:cs="Arial"/>
          <w:spacing w:val="6"/>
          <w:sz w:val="26"/>
          <w:szCs w:val="24"/>
        </w:rPr>
      </w:pPr>
      <w:r w:rsidRPr="00474886">
        <w:rPr>
          <w:rFonts w:cs="Arial"/>
          <w:spacing w:val="6"/>
          <w:sz w:val="26"/>
          <w:szCs w:val="24"/>
        </w:rPr>
        <w:t>La muestra revisada es la que se presenta a continuación:</w:t>
      </w:r>
    </w:p>
    <w:tbl>
      <w:tblPr>
        <w:tblW w:w="8888" w:type="dxa"/>
        <w:jc w:val="center"/>
        <w:tblInd w:w="-270" w:type="dxa"/>
        <w:tblBorders>
          <w:top w:val="single" w:sz="4" w:space="0" w:color="auto"/>
          <w:bottom w:val="single" w:sz="4" w:space="0" w:color="auto"/>
        </w:tblBorders>
        <w:tblCellMar>
          <w:left w:w="70" w:type="dxa"/>
          <w:right w:w="70" w:type="dxa"/>
        </w:tblCellMar>
        <w:tblLook w:val="00A0" w:firstRow="1" w:lastRow="0" w:firstColumn="1" w:lastColumn="0" w:noHBand="0" w:noVBand="0"/>
      </w:tblPr>
      <w:tblGrid>
        <w:gridCol w:w="3827"/>
        <w:gridCol w:w="3087"/>
        <w:gridCol w:w="1974"/>
      </w:tblGrid>
      <w:tr w:rsidR="00474886" w:rsidRPr="00474886" w:rsidTr="00446193">
        <w:trPr>
          <w:trHeight w:val="255"/>
          <w:jc w:val="center"/>
        </w:trPr>
        <w:tc>
          <w:tcPr>
            <w:tcW w:w="3827" w:type="dxa"/>
            <w:tcBorders>
              <w:top w:val="single" w:sz="4" w:space="0" w:color="auto"/>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left="-340" w:firstLine="340"/>
              <w:jc w:val="left"/>
              <w:rPr>
                <w:rFonts w:ascii="Arial" w:hAnsi="Arial"/>
                <w:spacing w:val="6"/>
                <w:sz w:val="18"/>
                <w:szCs w:val="24"/>
                <w:lang w:val="es-ES" w:eastAsia="es-ES"/>
              </w:rPr>
            </w:pPr>
            <w:r w:rsidRPr="00474886">
              <w:rPr>
                <w:rFonts w:ascii="Arial" w:hAnsi="Arial"/>
                <w:spacing w:val="6"/>
                <w:sz w:val="18"/>
                <w:szCs w:val="24"/>
                <w:lang w:val="es-ES" w:eastAsia="es-ES"/>
              </w:rPr>
              <w:t>Concepto</w:t>
            </w:r>
          </w:p>
        </w:tc>
        <w:tc>
          <w:tcPr>
            <w:tcW w:w="3087" w:type="dxa"/>
            <w:tcBorders>
              <w:top w:val="single" w:sz="4" w:space="0" w:color="auto"/>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eastAsia="es-ES"/>
              </w:rPr>
            </w:pPr>
            <w:r w:rsidRPr="00474886">
              <w:rPr>
                <w:rFonts w:ascii="Arial" w:hAnsi="Arial"/>
                <w:spacing w:val="6"/>
                <w:sz w:val="18"/>
                <w:szCs w:val="24"/>
                <w:lang w:val="es-ES" w:eastAsia="es-ES"/>
              </w:rPr>
              <w:t xml:space="preserve">Derechos </w:t>
            </w:r>
          </w:p>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eastAsia="es-ES"/>
              </w:rPr>
            </w:pPr>
            <w:r w:rsidRPr="00474886">
              <w:rPr>
                <w:rFonts w:ascii="Arial" w:hAnsi="Arial"/>
                <w:spacing w:val="6"/>
                <w:sz w:val="18"/>
                <w:szCs w:val="24"/>
                <w:lang w:val="es-ES" w:eastAsia="es-ES"/>
              </w:rPr>
              <w:t>reconocidos 2015</w:t>
            </w:r>
          </w:p>
        </w:tc>
        <w:tc>
          <w:tcPr>
            <w:tcW w:w="1974" w:type="dxa"/>
            <w:tcBorders>
              <w:top w:val="single" w:sz="4" w:space="0" w:color="auto"/>
              <w:bottom w:val="single" w:sz="4" w:space="0" w:color="auto"/>
            </w:tcBorders>
            <w:shd w:val="clear" w:color="auto" w:fill="FABF8F" w:themeFill="accent6" w:themeFillTint="99"/>
            <w:vAlign w:val="center"/>
          </w:tcPr>
          <w:p w:rsidR="00AB798A" w:rsidRDefault="00474886"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eastAsia="es-ES"/>
              </w:rPr>
            </w:pPr>
            <w:r w:rsidRPr="00474886">
              <w:rPr>
                <w:rFonts w:ascii="Arial" w:hAnsi="Arial"/>
                <w:spacing w:val="6"/>
                <w:sz w:val="18"/>
                <w:szCs w:val="24"/>
                <w:lang w:val="es-ES" w:eastAsia="es-ES"/>
              </w:rPr>
              <w:t xml:space="preserve">Cobros </w:t>
            </w:r>
          </w:p>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eastAsia="es-ES"/>
              </w:rPr>
            </w:pPr>
            <w:r w:rsidRPr="00474886">
              <w:rPr>
                <w:rFonts w:ascii="Arial" w:hAnsi="Arial"/>
                <w:spacing w:val="6"/>
                <w:sz w:val="18"/>
                <w:szCs w:val="24"/>
                <w:lang w:val="es-ES" w:eastAsia="es-ES"/>
              </w:rPr>
              <w:t>2015</w:t>
            </w:r>
          </w:p>
        </w:tc>
      </w:tr>
      <w:tr w:rsidR="00474886" w:rsidRPr="00474886" w:rsidTr="00446193">
        <w:trPr>
          <w:trHeight w:val="198"/>
          <w:jc w:val="center"/>
        </w:trPr>
        <w:tc>
          <w:tcPr>
            <w:tcW w:w="3827" w:type="dxa"/>
            <w:tcBorders>
              <w:top w:val="single" w:sz="4"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474886">
              <w:rPr>
                <w:rFonts w:ascii="Arial Narrow" w:hAnsi="Arial Narrow"/>
                <w:spacing w:val="6"/>
                <w:szCs w:val="24"/>
              </w:rPr>
              <w:t>Intereses cuentas bancarias</w:t>
            </w:r>
          </w:p>
        </w:tc>
        <w:tc>
          <w:tcPr>
            <w:tcW w:w="3087" w:type="dxa"/>
            <w:tcBorders>
              <w:top w:val="single" w:sz="4" w:space="0" w:color="auto"/>
              <w:bottom w:val="single" w:sz="2"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64.038</w:t>
            </w:r>
          </w:p>
        </w:tc>
        <w:tc>
          <w:tcPr>
            <w:tcW w:w="1974" w:type="dxa"/>
            <w:tcBorders>
              <w:top w:val="single" w:sz="4" w:space="0" w:color="auto"/>
              <w:bottom w:val="single" w:sz="2" w:space="0" w:color="auto"/>
            </w:tcBorders>
            <w:vAlign w:val="center"/>
          </w:tcPr>
          <w:p w:rsidR="00474886" w:rsidRPr="00474886" w:rsidRDefault="00474886" w:rsidP="00446193">
            <w:pPr>
              <w:keepLines/>
              <w:tabs>
                <w:tab w:val="right" w:pos="2835"/>
                <w:tab w:val="right" w:pos="3969"/>
                <w:tab w:val="right" w:pos="5103"/>
                <w:tab w:val="right" w:pos="6237"/>
                <w:tab w:val="right" w:pos="7371"/>
              </w:tabs>
              <w:spacing w:after="0"/>
              <w:ind w:right="-2" w:firstLine="0"/>
              <w:jc w:val="right"/>
              <w:rPr>
                <w:rFonts w:ascii="Arial Narrow" w:hAnsi="Arial Narrow"/>
                <w:spacing w:val="6"/>
                <w:szCs w:val="24"/>
              </w:rPr>
            </w:pPr>
            <w:r w:rsidRPr="00474886">
              <w:rPr>
                <w:rFonts w:ascii="Arial Narrow" w:hAnsi="Arial Narrow"/>
                <w:spacing w:val="6"/>
                <w:szCs w:val="24"/>
              </w:rPr>
              <w:t>64.038</w:t>
            </w:r>
          </w:p>
        </w:tc>
      </w:tr>
      <w:tr w:rsidR="00474886" w:rsidRPr="00474886" w:rsidTr="00446193">
        <w:trPr>
          <w:trHeight w:val="198"/>
          <w:jc w:val="center"/>
        </w:trPr>
        <w:tc>
          <w:tcPr>
            <w:tcW w:w="3827" w:type="dxa"/>
            <w:tcBorders>
              <w:top w:val="single" w:sz="2" w:space="0" w:color="auto"/>
              <w:bottom w:val="single" w:sz="4"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474886">
              <w:rPr>
                <w:rFonts w:ascii="Arial Narrow" w:hAnsi="Arial Narrow"/>
                <w:spacing w:val="6"/>
                <w:szCs w:val="24"/>
              </w:rPr>
              <w:t xml:space="preserve">Arrendamiento fincas urbanas y locales </w:t>
            </w:r>
          </w:p>
        </w:tc>
        <w:tc>
          <w:tcPr>
            <w:tcW w:w="3087" w:type="dxa"/>
            <w:tcBorders>
              <w:top w:val="single" w:sz="2" w:space="0" w:color="auto"/>
              <w:bottom w:val="single" w:sz="4" w:space="0" w:color="auto"/>
            </w:tcBorders>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474886">
              <w:rPr>
                <w:rFonts w:ascii="Arial Narrow" w:hAnsi="Arial Narrow"/>
                <w:spacing w:val="6"/>
                <w:szCs w:val="24"/>
              </w:rPr>
              <w:t>495.623</w:t>
            </w:r>
          </w:p>
        </w:tc>
        <w:tc>
          <w:tcPr>
            <w:tcW w:w="1974" w:type="dxa"/>
            <w:tcBorders>
              <w:top w:val="single" w:sz="2" w:space="0" w:color="auto"/>
              <w:bottom w:val="single" w:sz="4" w:space="0" w:color="auto"/>
            </w:tcBorders>
            <w:vAlign w:val="center"/>
          </w:tcPr>
          <w:p w:rsidR="00474886" w:rsidRPr="00474886" w:rsidRDefault="00474886" w:rsidP="00446193">
            <w:pPr>
              <w:keepLines/>
              <w:tabs>
                <w:tab w:val="right" w:pos="2835"/>
                <w:tab w:val="right" w:pos="3969"/>
                <w:tab w:val="right" w:pos="5103"/>
                <w:tab w:val="right" w:pos="6237"/>
                <w:tab w:val="right" w:pos="7371"/>
              </w:tabs>
              <w:spacing w:after="0"/>
              <w:ind w:right="-2" w:firstLine="0"/>
              <w:jc w:val="right"/>
              <w:rPr>
                <w:rFonts w:ascii="Arial Narrow" w:hAnsi="Arial Narrow"/>
                <w:spacing w:val="6"/>
                <w:szCs w:val="24"/>
              </w:rPr>
            </w:pPr>
            <w:r w:rsidRPr="00474886">
              <w:rPr>
                <w:rFonts w:ascii="Arial Narrow" w:hAnsi="Arial Narrow"/>
                <w:spacing w:val="6"/>
                <w:szCs w:val="24"/>
              </w:rPr>
              <w:t>445.259</w:t>
            </w:r>
          </w:p>
        </w:tc>
      </w:tr>
    </w:tbl>
    <w:p w:rsidR="00474886" w:rsidRPr="00474886" w:rsidRDefault="00474886" w:rsidP="00474886">
      <w:pPr>
        <w:spacing w:before="240"/>
        <w:ind w:firstLine="284"/>
        <w:rPr>
          <w:i/>
          <w:spacing w:val="6"/>
          <w:sz w:val="26"/>
          <w:szCs w:val="24"/>
        </w:rPr>
      </w:pPr>
      <w:r w:rsidRPr="00474886">
        <w:rPr>
          <w:spacing w:val="6"/>
          <w:sz w:val="26"/>
          <w:szCs w:val="24"/>
        </w:rPr>
        <w:t>De la revisión realizada podemos concluir que, en general, todos los der</w:t>
      </w:r>
      <w:r w:rsidRPr="00474886">
        <w:rPr>
          <w:spacing w:val="6"/>
          <w:sz w:val="26"/>
          <w:szCs w:val="24"/>
        </w:rPr>
        <w:t>e</w:t>
      </w:r>
      <w:r w:rsidRPr="00474886">
        <w:rPr>
          <w:spacing w:val="6"/>
          <w:sz w:val="26"/>
          <w:szCs w:val="24"/>
        </w:rPr>
        <w:t>chos y cobros están justificados y contabilizados adecuadamente. Destaca las variaciones de estos derechos frente a los reconocidos en el año anterior; en el caso de los intereses la causa está en la finalización en 2014 de imposiciones a plazo, y en el caso de los arrendamientos, el motivo radica en que habitualme</w:t>
      </w:r>
      <w:r w:rsidRPr="00474886">
        <w:rPr>
          <w:spacing w:val="6"/>
          <w:sz w:val="26"/>
          <w:szCs w:val="24"/>
        </w:rPr>
        <w:t>n</w:t>
      </w:r>
      <w:r w:rsidRPr="00474886">
        <w:rPr>
          <w:spacing w:val="6"/>
          <w:sz w:val="26"/>
          <w:szCs w:val="24"/>
        </w:rPr>
        <w:t>te se reconocen ingresos provenientes del Gobierno de Navarra en este conce</w:t>
      </w:r>
      <w:r w:rsidRPr="00474886">
        <w:rPr>
          <w:spacing w:val="6"/>
          <w:sz w:val="26"/>
          <w:szCs w:val="24"/>
        </w:rPr>
        <w:t>p</w:t>
      </w:r>
      <w:r w:rsidRPr="00474886">
        <w:rPr>
          <w:spacing w:val="6"/>
          <w:sz w:val="26"/>
          <w:szCs w:val="24"/>
        </w:rPr>
        <w:lastRenderedPageBreak/>
        <w:t>to a finales de año, pero en 2015 la resolución del Gobierno se retrasó y no se registraron estos derechos hasta 2016; en concreto</w:t>
      </w:r>
      <w:r w:rsidR="00D52E62">
        <w:rPr>
          <w:spacing w:val="6"/>
          <w:sz w:val="26"/>
          <w:szCs w:val="24"/>
        </w:rPr>
        <w:t>,</w:t>
      </w:r>
      <w:r w:rsidRPr="00474886">
        <w:rPr>
          <w:spacing w:val="6"/>
          <w:sz w:val="26"/>
          <w:szCs w:val="24"/>
        </w:rPr>
        <w:t xml:space="preserve"> el importe ascendía a 197.599 euros.</w:t>
      </w:r>
    </w:p>
    <w:p w:rsidR="00474886" w:rsidRPr="00446193" w:rsidRDefault="00474886" w:rsidP="00446193">
      <w:pPr>
        <w:pStyle w:val="atitulo3"/>
        <w:spacing w:before="240"/>
        <w:rPr>
          <w:rFonts w:cs="Arial"/>
          <w:bCs/>
          <w:szCs w:val="25"/>
        </w:rPr>
      </w:pPr>
      <w:bookmarkStart w:id="113" w:name="_Toc455146004"/>
      <w:r w:rsidRPr="00446193">
        <w:rPr>
          <w:rFonts w:cs="Arial"/>
          <w:bCs/>
          <w:szCs w:val="25"/>
        </w:rPr>
        <w:t>IV.4.8. Enajenación de inversiones reales</w:t>
      </w:r>
      <w:bookmarkEnd w:id="113"/>
      <w:r w:rsidRPr="00446193">
        <w:rPr>
          <w:rFonts w:cs="Arial"/>
          <w:bCs/>
          <w:szCs w:val="25"/>
        </w:rPr>
        <w:t xml:space="preserve"> </w:t>
      </w:r>
    </w:p>
    <w:p w:rsidR="00474886" w:rsidRPr="00474886" w:rsidRDefault="00474886" w:rsidP="00474886">
      <w:pPr>
        <w:ind w:firstLine="284"/>
        <w:rPr>
          <w:spacing w:val="6"/>
          <w:sz w:val="26"/>
          <w:szCs w:val="24"/>
        </w:rPr>
      </w:pPr>
      <w:r w:rsidRPr="00474886">
        <w:rPr>
          <w:spacing w:val="6"/>
          <w:sz w:val="26"/>
          <w:szCs w:val="24"/>
        </w:rPr>
        <w:t>Los ingresos municipales en 2015 por enajenación de inversiones ascendi</w:t>
      </w:r>
      <w:r w:rsidRPr="00474886">
        <w:rPr>
          <w:spacing w:val="6"/>
          <w:sz w:val="26"/>
          <w:szCs w:val="24"/>
        </w:rPr>
        <w:t>e</w:t>
      </w:r>
      <w:r w:rsidRPr="00474886">
        <w:rPr>
          <w:spacing w:val="6"/>
          <w:sz w:val="26"/>
          <w:szCs w:val="24"/>
        </w:rPr>
        <w:t>ron a 4,89 millones de euros, representando el 2,6 por ciento del total de ingr</w:t>
      </w:r>
      <w:r w:rsidRPr="00474886">
        <w:rPr>
          <w:spacing w:val="6"/>
          <w:sz w:val="26"/>
          <w:szCs w:val="24"/>
        </w:rPr>
        <w:t>e</w:t>
      </w:r>
      <w:r w:rsidRPr="00474886">
        <w:rPr>
          <w:spacing w:val="6"/>
          <w:sz w:val="26"/>
          <w:szCs w:val="24"/>
        </w:rPr>
        <w:t>sos reconocidos en el ejercicio. Corresponden en su totalidad a la venta de t</w:t>
      </w:r>
      <w:r w:rsidRPr="00474886">
        <w:rPr>
          <w:spacing w:val="6"/>
          <w:sz w:val="26"/>
          <w:szCs w:val="24"/>
        </w:rPr>
        <w:t>e</w:t>
      </w:r>
      <w:r w:rsidRPr="00474886">
        <w:rPr>
          <w:spacing w:val="6"/>
          <w:sz w:val="26"/>
          <w:szCs w:val="24"/>
        </w:rPr>
        <w:t>rrenos.</w:t>
      </w:r>
    </w:p>
    <w:p w:rsidR="00474886" w:rsidRPr="00474886" w:rsidRDefault="00474886" w:rsidP="00474886">
      <w:pPr>
        <w:ind w:firstLine="284"/>
        <w:rPr>
          <w:spacing w:val="6"/>
          <w:sz w:val="26"/>
          <w:szCs w:val="24"/>
        </w:rPr>
      </w:pPr>
      <w:r w:rsidRPr="00474886">
        <w:rPr>
          <w:spacing w:val="6"/>
          <w:sz w:val="26"/>
          <w:szCs w:val="24"/>
        </w:rPr>
        <w:t>Además, destaca que del importe total, el 80 por ciento (3,91 millones de e</w:t>
      </w:r>
      <w:r w:rsidRPr="00474886">
        <w:rPr>
          <w:spacing w:val="6"/>
          <w:sz w:val="26"/>
          <w:szCs w:val="24"/>
        </w:rPr>
        <w:t>u</w:t>
      </w:r>
      <w:r w:rsidRPr="00474886">
        <w:rPr>
          <w:spacing w:val="6"/>
          <w:sz w:val="26"/>
          <w:szCs w:val="24"/>
        </w:rPr>
        <w:t xml:space="preserve">ros), se corresponde con </w:t>
      </w:r>
      <w:r w:rsidR="00AA3A8E">
        <w:rPr>
          <w:spacing w:val="6"/>
          <w:sz w:val="26"/>
          <w:szCs w:val="24"/>
        </w:rPr>
        <w:t xml:space="preserve">un expediente que </w:t>
      </w:r>
      <w:r w:rsidRPr="00474886">
        <w:rPr>
          <w:spacing w:val="6"/>
          <w:sz w:val="26"/>
          <w:szCs w:val="24"/>
        </w:rPr>
        <w:t xml:space="preserve">fue objeto de revisión </w:t>
      </w:r>
      <w:r w:rsidR="00AA3A8E">
        <w:rPr>
          <w:spacing w:val="6"/>
          <w:sz w:val="26"/>
          <w:szCs w:val="24"/>
        </w:rPr>
        <w:t>por</w:t>
      </w:r>
      <w:r w:rsidRPr="00474886">
        <w:rPr>
          <w:spacing w:val="6"/>
          <w:sz w:val="26"/>
          <w:szCs w:val="24"/>
        </w:rPr>
        <w:t xml:space="preserve"> esta C</w:t>
      </w:r>
      <w:r w:rsidRPr="00474886">
        <w:rPr>
          <w:spacing w:val="6"/>
          <w:sz w:val="26"/>
          <w:szCs w:val="24"/>
        </w:rPr>
        <w:t>á</w:t>
      </w:r>
      <w:r w:rsidRPr="00474886">
        <w:rPr>
          <w:spacing w:val="6"/>
          <w:sz w:val="26"/>
          <w:szCs w:val="24"/>
        </w:rPr>
        <w:t>mara en el informe correspondiente a 2014.</w:t>
      </w:r>
    </w:p>
    <w:p w:rsidR="00474886" w:rsidRPr="00474886" w:rsidRDefault="00474886" w:rsidP="00474886">
      <w:pPr>
        <w:spacing w:after="240"/>
        <w:ind w:firstLine="284"/>
        <w:rPr>
          <w:spacing w:val="6"/>
          <w:sz w:val="26"/>
          <w:szCs w:val="24"/>
        </w:rPr>
      </w:pPr>
      <w:r w:rsidRPr="00474886">
        <w:rPr>
          <w:spacing w:val="6"/>
          <w:sz w:val="26"/>
          <w:szCs w:val="24"/>
        </w:rPr>
        <w:t>Hemos revisado la enajenación de parte de una parcela, cuyos datos más r</w:t>
      </w:r>
      <w:r w:rsidRPr="00474886">
        <w:rPr>
          <w:spacing w:val="6"/>
          <w:sz w:val="26"/>
          <w:szCs w:val="24"/>
        </w:rPr>
        <w:t>e</w:t>
      </w:r>
      <w:r w:rsidRPr="00474886">
        <w:rPr>
          <w:spacing w:val="6"/>
          <w:sz w:val="26"/>
          <w:szCs w:val="24"/>
        </w:rPr>
        <w:t>levantes se recogen en el siguiente cuadro:</w:t>
      </w:r>
    </w:p>
    <w:tbl>
      <w:tblPr>
        <w:tblW w:w="8765" w:type="dxa"/>
        <w:jc w:val="center"/>
        <w:tblInd w:w="-49" w:type="dxa"/>
        <w:tblLayout w:type="fixed"/>
        <w:tblLook w:val="01E0" w:firstRow="1" w:lastRow="1" w:firstColumn="1" w:lastColumn="1" w:noHBand="0" w:noVBand="0"/>
      </w:tblPr>
      <w:tblGrid>
        <w:gridCol w:w="2068"/>
        <w:gridCol w:w="1559"/>
        <w:gridCol w:w="1419"/>
        <w:gridCol w:w="70"/>
        <w:gridCol w:w="1073"/>
        <w:gridCol w:w="1232"/>
        <w:gridCol w:w="1344"/>
      </w:tblGrid>
      <w:tr w:rsidR="00474886" w:rsidRPr="00474886" w:rsidTr="00AF1ED2">
        <w:trPr>
          <w:trHeight w:val="198"/>
          <w:jc w:val="center"/>
        </w:trPr>
        <w:tc>
          <w:tcPr>
            <w:tcW w:w="2068" w:type="dxa"/>
            <w:tcBorders>
              <w:top w:val="single" w:sz="4" w:space="0" w:color="auto"/>
              <w:bottom w:val="single" w:sz="4" w:space="0" w:color="auto"/>
            </w:tcBorders>
            <w:shd w:val="clear" w:color="auto" w:fill="FABF8F" w:themeFill="accent6" w:themeFillTint="99"/>
            <w:vAlign w:val="center"/>
          </w:tcPr>
          <w:p w:rsidR="00474886" w:rsidRPr="00474886" w:rsidRDefault="00474886" w:rsidP="00474886">
            <w:pPr>
              <w:keepLines/>
              <w:tabs>
                <w:tab w:val="right" w:pos="2835"/>
                <w:tab w:val="right" w:pos="3969"/>
                <w:tab w:val="right" w:pos="5103"/>
                <w:tab w:val="right" w:pos="6237"/>
                <w:tab w:val="right" w:pos="7371"/>
              </w:tabs>
              <w:spacing w:after="0"/>
              <w:ind w:firstLine="0"/>
              <w:jc w:val="left"/>
              <w:rPr>
                <w:rFonts w:ascii="Arial" w:hAnsi="Arial"/>
                <w:spacing w:val="6"/>
                <w:sz w:val="16"/>
                <w:szCs w:val="16"/>
              </w:rPr>
            </w:pPr>
            <w:r w:rsidRPr="00474886">
              <w:rPr>
                <w:rFonts w:ascii="Arial" w:hAnsi="Arial"/>
                <w:spacing w:val="6"/>
                <w:sz w:val="16"/>
                <w:szCs w:val="16"/>
              </w:rPr>
              <w:t>Parcela</w:t>
            </w:r>
          </w:p>
        </w:tc>
        <w:tc>
          <w:tcPr>
            <w:tcW w:w="1559" w:type="dxa"/>
            <w:tcBorders>
              <w:top w:val="single" w:sz="4" w:space="0" w:color="auto"/>
              <w:bottom w:val="single" w:sz="4" w:space="0" w:color="auto"/>
            </w:tcBorders>
            <w:shd w:val="clear" w:color="auto" w:fill="FABF8F" w:themeFill="accent6" w:themeFillTint="99"/>
            <w:vAlign w:val="center"/>
          </w:tcPr>
          <w:p w:rsidR="00474886" w:rsidRPr="00474886" w:rsidRDefault="00474886" w:rsidP="00446193">
            <w:pPr>
              <w:keepLines/>
              <w:tabs>
                <w:tab w:val="right" w:pos="2835"/>
                <w:tab w:val="right" w:pos="3969"/>
                <w:tab w:val="right" w:pos="5103"/>
                <w:tab w:val="right" w:pos="6237"/>
                <w:tab w:val="right" w:pos="7371"/>
              </w:tabs>
              <w:spacing w:after="0"/>
              <w:ind w:left="-124" w:right="-66" w:firstLine="0"/>
              <w:jc w:val="right"/>
              <w:rPr>
                <w:rFonts w:ascii="Arial" w:hAnsi="Arial"/>
                <w:spacing w:val="6"/>
                <w:sz w:val="16"/>
                <w:szCs w:val="16"/>
              </w:rPr>
            </w:pPr>
            <w:r w:rsidRPr="00474886">
              <w:rPr>
                <w:rFonts w:ascii="Arial" w:hAnsi="Arial"/>
                <w:spacing w:val="6"/>
                <w:sz w:val="16"/>
                <w:szCs w:val="16"/>
              </w:rPr>
              <w:t>Destino</w:t>
            </w:r>
          </w:p>
        </w:tc>
        <w:tc>
          <w:tcPr>
            <w:tcW w:w="1419" w:type="dxa"/>
            <w:tcBorders>
              <w:top w:val="single" w:sz="4" w:space="0" w:color="auto"/>
              <w:bottom w:val="single" w:sz="4" w:space="0" w:color="auto"/>
            </w:tcBorders>
            <w:shd w:val="clear" w:color="auto" w:fill="FABF8F" w:themeFill="accent6" w:themeFillTint="99"/>
            <w:vAlign w:val="center"/>
          </w:tcPr>
          <w:p w:rsidR="00474886" w:rsidRPr="00474886" w:rsidRDefault="00474886" w:rsidP="00AF1ED2">
            <w:pPr>
              <w:keepLines/>
              <w:tabs>
                <w:tab w:val="right" w:pos="2835"/>
                <w:tab w:val="right" w:pos="3969"/>
                <w:tab w:val="right" w:pos="5103"/>
                <w:tab w:val="right" w:pos="6237"/>
                <w:tab w:val="right" w:pos="7371"/>
              </w:tabs>
              <w:spacing w:after="0"/>
              <w:ind w:left="-116" w:right="-73" w:firstLine="0"/>
              <w:jc w:val="right"/>
              <w:rPr>
                <w:rFonts w:ascii="Arial" w:hAnsi="Arial"/>
                <w:spacing w:val="6"/>
                <w:sz w:val="16"/>
                <w:szCs w:val="16"/>
              </w:rPr>
            </w:pPr>
            <w:r w:rsidRPr="00474886">
              <w:rPr>
                <w:rFonts w:ascii="Arial" w:hAnsi="Arial"/>
                <w:spacing w:val="6"/>
                <w:sz w:val="16"/>
                <w:szCs w:val="16"/>
              </w:rPr>
              <w:t>Procedimiento</w:t>
            </w:r>
          </w:p>
        </w:tc>
        <w:tc>
          <w:tcPr>
            <w:tcW w:w="1143" w:type="dxa"/>
            <w:gridSpan w:val="2"/>
            <w:tcBorders>
              <w:top w:val="single" w:sz="4" w:space="0" w:color="auto"/>
              <w:bottom w:val="single" w:sz="4" w:space="0" w:color="auto"/>
            </w:tcBorders>
            <w:shd w:val="clear" w:color="auto" w:fill="FABF8F" w:themeFill="accent6" w:themeFillTint="99"/>
            <w:vAlign w:val="center"/>
          </w:tcPr>
          <w:p w:rsidR="00474886" w:rsidRPr="00474886" w:rsidRDefault="00474886" w:rsidP="00446193">
            <w:pPr>
              <w:keepLines/>
              <w:tabs>
                <w:tab w:val="right" w:pos="2835"/>
                <w:tab w:val="right" w:pos="3969"/>
                <w:tab w:val="right" w:pos="5103"/>
                <w:tab w:val="right" w:pos="6237"/>
                <w:tab w:val="right" w:pos="7371"/>
              </w:tabs>
              <w:spacing w:after="0"/>
              <w:ind w:left="-122" w:firstLine="0"/>
              <w:jc w:val="right"/>
              <w:rPr>
                <w:rFonts w:ascii="Arial" w:hAnsi="Arial"/>
                <w:spacing w:val="6"/>
                <w:sz w:val="16"/>
                <w:szCs w:val="16"/>
              </w:rPr>
            </w:pPr>
            <w:r w:rsidRPr="00474886">
              <w:rPr>
                <w:rFonts w:ascii="Arial" w:hAnsi="Arial"/>
                <w:spacing w:val="6"/>
                <w:sz w:val="16"/>
                <w:szCs w:val="16"/>
              </w:rPr>
              <w:t xml:space="preserve">Nº </w:t>
            </w:r>
          </w:p>
          <w:p w:rsidR="00474886" w:rsidRPr="00474886" w:rsidRDefault="00474886" w:rsidP="00446193">
            <w:pPr>
              <w:keepLines/>
              <w:tabs>
                <w:tab w:val="right" w:pos="2835"/>
                <w:tab w:val="right" w:pos="3969"/>
                <w:tab w:val="right" w:pos="5103"/>
                <w:tab w:val="right" w:pos="6237"/>
                <w:tab w:val="right" w:pos="7371"/>
              </w:tabs>
              <w:spacing w:after="0"/>
              <w:ind w:left="-122" w:firstLine="0"/>
              <w:jc w:val="right"/>
              <w:rPr>
                <w:rFonts w:ascii="Arial" w:hAnsi="Arial"/>
                <w:spacing w:val="6"/>
                <w:sz w:val="16"/>
                <w:szCs w:val="16"/>
              </w:rPr>
            </w:pPr>
            <w:r w:rsidRPr="00474886">
              <w:rPr>
                <w:rFonts w:ascii="Arial" w:hAnsi="Arial"/>
                <w:spacing w:val="6"/>
                <w:sz w:val="16"/>
                <w:szCs w:val="16"/>
              </w:rPr>
              <w:t>licitadores</w:t>
            </w:r>
          </w:p>
        </w:tc>
        <w:tc>
          <w:tcPr>
            <w:tcW w:w="1232" w:type="dxa"/>
            <w:tcBorders>
              <w:top w:val="single" w:sz="4" w:space="0" w:color="auto"/>
              <w:bottom w:val="single" w:sz="4" w:space="0" w:color="auto"/>
            </w:tcBorders>
            <w:shd w:val="clear" w:color="auto" w:fill="FABF8F" w:themeFill="accent6" w:themeFillTint="99"/>
            <w:vAlign w:val="center"/>
          </w:tcPr>
          <w:p w:rsidR="00474886" w:rsidRPr="00474886" w:rsidRDefault="00474886" w:rsidP="00446193">
            <w:pPr>
              <w:keepLines/>
              <w:tabs>
                <w:tab w:val="right" w:pos="2835"/>
                <w:tab w:val="right" w:pos="3969"/>
                <w:tab w:val="right" w:pos="5103"/>
                <w:tab w:val="right" w:pos="6237"/>
                <w:tab w:val="right" w:pos="7371"/>
              </w:tabs>
              <w:spacing w:after="0"/>
              <w:ind w:left="-108" w:firstLine="0"/>
              <w:jc w:val="right"/>
              <w:rPr>
                <w:rFonts w:ascii="Arial" w:hAnsi="Arial"/>
                <w:spacing w:val="6"/>
                <w:sz w:val="16"/>
                <w:szCs w:val="16"/>
              </w:rPr>
            </w:pPr>
            <w:r w:rsidRPr="00474886">
              <w:rPr>
                <w:rFonts w:ascii="Arial" w:hAnsi="Arial"/>
                <w:spacing w:val="6"/>
                <w:sz w:val="16"/>
                <w:szCs w:val="16"/>
              </w:rPr>
              <w:t>Precio salida</w:t>
            </w:r>
          </w:p>
          <w:p w:rsidR="00474886" w:rsidRPr="00474886" w:rsidRDefault="00474886" w:rsidP="00446193">
            <w:pPr>
              <w:keepLines/>
              <w:tabs>
                <w:tab w:val="right" w:pos="2835"/>
                <w:tab w:val="right" w:pos="3969"/>
                <w:tab w:val="right" w:pos="5103"/>
                <w:tab w:val="right" w:pos="6237"/>
                <w:tab w:val="right" w:pos="7371"/>
              </w:tabs>
              <w:spacing w:after="0"/>
              <w:ind w:left="-108" w:firstLine="0"/>
              <w:jc w:val="right"/>
              <w:rPr>
                <w:rFonts w:ascii="Arial" w:hAnsi="Arial"/>
                <w:spacing w:val="6"/>
                <w:sz w:val="16"/>
                <w:szCs w:val="16"/>
              </w:rPr>
            </w:pPr>
            <w:r w:rsidRPr="00474886">
              <w:rPr>
                <w:rFonts w:ascii="Arial" w:hAnsi="Arial"/>
                <w:spacing w:val="6"/>
                <w:sz w:val="16"/>
                <w:szCs w:val="16"/>
              </w:rPr>
              <w:t>sin IVA</w:t>
            </w:r>
          </w:p>
        </w:tc>
        <w:tc>
          <w:tcPr>
            <w:tcW w:w="1344" w:type="dxa"/>
            <w:tcBorders>
              <w:top w:val="single" w:sz="4" w:space="0" w:color="auto"/>
              <w:bottom w:val="single" w:sz="4" w:space="0" w:color="auto"/>
            </w:tcBorders>
            <w:shd w:val="clear" w:color="auto" w:fill="FABF8F" w:themeFill="accent6" w:themeFillTint="99"/>
            <w:vAlign w:val="center"/>
          </w:tcPr>
          <w:p w:rsidR="00474886" w:rsidRPr="00474886" w:rsidRDefault="00474886" w:rsidP="00446193">
            <w:pPr>
              <w:keepLines/>
              <w:tabs>
                <w:tab w:val="right" w:pos="2835"/>
                <w:tab w:val="right" w:pos="3969"/>
                <w:tab w:val="right" w:pos="5103"/>
                <w:tab w:val="right" w:pos="6237"/>
                <w:tab w:val="right" w:pos="7371"/>
              </w:tabs>
              <w:spacing w:after="0"/>
              <w:ind w:left="-122" w:firstLine="0"/>
              <w:jc w:val="right"/>
              <w:rPr>
                <w:rFonts w:ascii="Arial" w:hAnsi="Arial"/>
                <w:spacing w:val="6"/>
                <w:sz w:val="16"/>
                <w:szCs w:val="16"/>
              </w:rPr>
            </w:pPr>
            <w:r w:rsidRPr="00474886">
              <w:rPr>
                <w:rFonts w:ascii="Arial" w:hAnsi="Arial"/>
                <w:spacing w:val="6"/>
                <w:sz w:val="16"/>
                <w:szCs w:val="16"/>
              </w:rPr>
              <w:t>Precio</w:t>
            </w:r>
            <w:r w:rsidR="00AF1ED2">
              <w:rPr>
                <w:rFonts w:ascii="Arial" w:hAnsi="Arial"/>
                <w:spacing w:val="6"/>
                <w:sz w:val="16"/>
                <w:szCs w:val="16"/>
              </w:rPr>
              <w:t xml:space="preserve"> </w:t>
            </w:r>
            <w:proofErr w:type="spellStart"/>
            <w:r w:rsidRPr="00474886">
              <w:rPr>
                <w:rFonts w:ascii="Arial" w:hAnsi="Arial"/>
                <w:spacing w:val="6"/>
                <w:sz w:val="16"/>
                <w:szCs w:val="16"/>
              </w:rPr>
              <w:t>adjudic</w:t>
            </w:r>
            <w:proofErr w:type="spellEnd"/>
            <w:r w:rsidRPr="00474886">
              <w:rPr>
                <w:rFonts w:ascii="Arial" w:hAnsi="Arial"/>
                <w:spacing w:val="6"/>
                <w:sz w:val="16"/>
                <w:szCs w:val="16"/>
              </w:rPr>
              <w:t>.</w:t>
            </w:r>
          </w:p>
          <w:p w:rsidR="00474886" w:rsidRPr="00474886" w:rsidRDefault="00474886" w:rsidP="00446193">
            <w:pPr>
              <w:keepLines/>
              <w:tabs>
                <w:tab w:val="right" w:pos="2835"/>
                <w:tab w:val="right" w:pos="3969"/>
                <w:tab w:val="right" w:pos="5103"/>
                <w:tab w:val="right" w:pos="6237"/>
                <w:tab w:val="right" w:pos="7371"/>
              </w:tabs>
              <w:spacing w:after="0"/>
              <w:ind w:left="-122" w:firstLine="0"/>
              <w:jc w:val="right"/>
              <w:rPr>
                <w:rFonts w:ascii="Arial" w:hAnsi="Arial"/>
                <w:spacing w:val="6"/>
                <w:sz w:val="16"/>
                <w:szCs w:val="16"/>
              </w:rPr>
            </w:pPr>
            <w:r w:rsidRPr="00474886">
              <w:rPr>
                <w:rFonts w:ascii="Arial" w:hAnsi="Arial"/>
                <w:spacing w:val="6"/>
                <w:sz w:val="16"/>
                <w:szCs w:val="16"/>
              </w:rPr>
              <w:t>sin IVA</w:t>
            </w:r>
          </w:p>
        </w:tc>
      </w:tr>
      <w:tr w:rsidR="00474886" w:rsidRPr="00474886" w:rsidTr="00AF1ED2">
        <w:trPr>
          <w:trHeight w:val="198"/>
          <w:jc w:val="center"/>
        </w:trPr>
        <w:tc>
          <w:tcPr>
            <w:tcW w:w="2068" w:type="dxa"/>
            <w:tcBorders>
              <w:top w:val="single" w:sz="2" w:space="0" w:color="auto"/>
              <w:bottom w:val="single" w:sz="4" w:space="0" w:color="auto"/>
            </w:tcBorders>
            <w:vAlign w:val="center"/>
          </w:tcPr>
          <w:p w:rsidR="00474886" w:rsidRPr="00474886" w:rsidRDefault="00474886" w:rsidP="00446193">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474886">
              <w:rPr>
                <w:rFonts w:ascii="Arial Narrow" w:hAnsi="Arial Narrow"/>
                <w:spacing w:val="6"/>
                <w:sz w:val="18"/>
                <w:szCs w:val="18"/>
              </w:rPr>
              <w:t>10% P.1 (ZN-ZU.I.XVI-SUR DEL TENIS)</w:t>
            </w:r>
          </w:p>
        </w:tc>
        <w:tc>
          <w:tcPr>
            <w:tcW w:w="1559" w:type="dxa"/>
            <w:tcBorders>
              <w:bottom w:val="single" w:sz="4" w:space="0" w:color="auto"/>
            </w:tcBorders>
            <w:vAlign w:val="center"/>
          </w:tcPr>
          <w:p w:rsidR="00474886" w:rsidRPr="00474886" w:rsidRDefault="00474886" w:rsidP="00446193">
            <w:pPr>
              <w:keepLines/>
              <w:tabs>
                <w:tab w:val="right" w:pos="2835"/>
                <w:tab w:val="right" w:pos="3969"/>
                <w:tab w:val="right" w:pos="5103"/>
                <w:tab w:val="right" w:pos="6237"/>
                <w:tab w:val="right" w:pos="7371"/>
              </w:tabs>
              <w:spacing w:after="0"/>
              <w:ind w:left="-124" w:right="-66" w:firstLine="0"/>
              <w:jc w:val="right"/>
              <w:rPr>
                <w:rFonts w:ascii="Arial Narrow" w:hAnsi="Arial Narrow"/>
                <w:spacing w:val="6"/>
                <w:sz w:val="18"/>
                <w:szCs w:val="18"/>
              </w:rPr>
            </w:pPr>
            <w:r w:rsidRPr="00474886">
              <w:rPr>
                <w:rFonts w:ascii="Arial Narrow" w:hAnsi="Arial Narrow"/>
                <w:spacing w:val="6"/>
                <w:sz w:val="18"/>
                <w:szCs w:val="18"/>
              </w:rPr>
              <w:t>Promoción viviendas protección oficial</w:t>
            </w:r>
          </w:p>
        </w:tc>
        <w:tc>
          <w:tcPr>
            <w:tcW w:w="1489" w:type="dxa"/>
            <w:gridSpan w:val="2"/>
            <w:tcBorders>
              <w:bottom w:val="single" w:sz="4" w:space="0" w:color="auto"/>
            </w:tcBorders>
            <w:vAlign w:val="center"/>
          </w:tcPr>
          <w:p w:rsidR="00474886" w:rsidRPr="00474886" w:rsidRDefault="00474886" w:rsidP="00AF1ED2">
            <w:pPr>
              <w:keepLines/>
              <w:tabs>
                <w:tab w:val="right" w:pos="2835"/>
                <w:tab w:val="right" w:pos="3969"/>
                <w:tab w:val="right" w:pos="5103"/>
                <w:tab w:val="right" w:pos="6237"/>
                <w:tab w:val="right" w:pos="7371"/>
              </w:tabs>
              <w:spacing w:after="0"/>
              <w:ind w:left="-116" w:right="-20" w:firstLine="0"/>
              <w:jc w:val="right"/>
              <w:rPr>
                <w:rFonts w:ascii="Arial Narrow" w:hAnsi="Arial Narrow"/>
                <w:spacing w:val="6"/>
                <w:sz w:val="18"/>
                <w:szCs w:val="18"/>
              </w:rPr>
            </w:pPr>
            <w:r w:rsidRPr="00474886">
              <w:rPr>
                <w:rFonts w:ascii="Arial Narrow" w:hAnsi="Arial Narrow"/>
                <w:spacing w:val="6"/>
                <w:sz w:val="18"/>
                <w:szCs w:val="18"/>
              </w:rPr>
              <w:t>Abierto</w:t>
            </w:r>
          </w:p>
        </w:tc>
        <w:tc>
          <w:tcPr>
            <w:tcW w:w="1073" w:type="dxa"/>
            <w:tcBorders>
              <w:top w:val="single" w:sz="2" w:space="0" w:color="auto"/>
              <w:bottom w:val="single" w:sz="4" w:space="0" w:color="auto"/>
            </w:tcBorders>
            <w:vAlign w:val="center"/>
          </w:tcPr>
          <w:p w:rsidR="00474886" w:rsidRPr="00474886" w:rsidRDefault="00474886" w:rsidP="00446193">
            <w:pPr>
              <w:keepLines/>
              <w:tabs>
                <w:tab w:val="right" w:pos="2835"/>
                <w:tab w:val="right" w:pos="3969"/>
                <w:tab w:val="right" w:pos="5103"/>
                <w:tab w:val="right" w:pos="6237"/>
                <w:tab w:val="right" w:pos="7371"/>
              </w:tabs>
              <w:spacing w:after="0"/>
              <w:ind w:left="-122" w:firstLine="0"/>
              <w:jc w:val="right"/>
              <w:rPr>
                <w:rFonts w:ascii="Arial Narrow" w:hAnsi="Arial Narrow"/>
                <w:spacing w:val="6"/>
                <w:sz w:val="18"/>
                <w:szCs w:val="18"/>
              </w:rPr>
            </w:pPr>
            <w:r w:rsidRPr="00474886">
              <w:rPr>
                <w:rFonts w:ascii="Arial Narrow" w:hAnsi="Arial Narrow"/>
                <w:spacing w:val="6"/>
                <w:sz w:val="18"/>
                <w:szCs w:val="18"/>
              </w:rPr>
              <w:t>1</w:t>
            </w:r>
          </w:p>
        </w:tc>
        <w:tc>
          <w:tcPr>
            <w:tcW w:w="1232" w:type="dxa"/>
            <w:tcBorders>
              <w:top w:val="single" w:sz="2" w:space="0" w:color="auto"/>
              <w:bottom w:val="single" w:sz="4" w:space="0" w:color="auto"/>
            </w:tcBorders>
            <w:vAlign w:val="center"/>
          </w:tcPr>
          <w:p w:rsidR="00474886" w:rsidRPr="00474886" w:rsidRDefault="00474886" w:rsidP="00446193">
            <w:pPr>
              <w:keepLines/>
              <w:tabs>
                <w:tab w:val="right" w:pos="2835"/>
                <w:tab w:val="right" w:pos="3969"/>
                <w:tab w:val="right" w:pos="5103"/>
                <w:tab w:val="right" w:pos="6237"/>
                <w:tab w:val="right" w:pos="7371"/>
              </w:tabs>
              <w:spacing w:after="0"/>
              <w:ind w:left="-108" w:firstLine="0"/>
              <w:jc w:val="right"/>
              <w:rPr>
                <w:rFonts w:ascii="Arial Narrow" w:hAnsi="Arial Narrow"/>
                <w:spacing w:val="6"/>
                <w:sz w:val="18"/>
                <w:szCs w:val="18"/>
              </w:rPr>
            </w:pPr>
            <w:r w:rsidRPr="00474886">
              <w:rPr>
                <w:rFonts w:ascii="Arial Narrow" w:hAnsi="Arial Narrow"/>
                <w:spacing w:val="6"/>
                <w:sz w:val="18"/>
                <w:szCs w:val="18"/>
              </w:rPr>
              <w:t>147.694</w:t>
            </w:r>
          </w:p>
        </w:tc>
        <w:tc>
          <w:tcPr>
            <w:tcW w:w="1344" w:type="dxa"/>
            <w:tcBorders>
              <w:top w:val="single" w:sz="2" w:space="0" w:color="auto"/>
              <w:bottom w:val="single" w:sz="4" w:space="0" w:color="auto"/>
            </w:tcBorders>
            <w:vAlign w:val="center"/>
          </w:tcPr>
          <w:p w:rsidR="00474886" w:rsidRPr="00474886" w:rsidRDefault="00474886" w:rsidP="00446193">
            <w:pPr>
              <w:keepLines/>
              <w:tabs>
                <w:tab w:val="right" w:pos="2835"/>
                <w:tab w:val="right" w:pos="3969"/>
                <w:tab w:val="right" w:pos="5103"/>
                <w:tab w:val="right" w:pos="6237"/>
                <w:tab w:val="right" w:pos="7371"/>
              </w:tabs>
              <w:spacing w:after="0"/>
              <w:ind w:left="-122" w:firstLine="0"/>
              <w:jc w:val="right"/>
              <w:rPr>
                <w:rFonts w:ascii="Arial Narrow" w:hAnsi="Arial Narrow"/>
                <w:spacing w:val="6"/>
                <w:sz w:val="18"/>
                <w:szCs w:val="18"/>
              </w:rPr>
            </w:pPr>
            <w:r w:rsidRPr="00474886">
              <w:rPr>
                <w:rFonts w:ascii="Arial Narrow" w:hAnsi="Arial Narrow"/>
                <w:spacing w:val="6"/>
                <w:sz w:val="18"/>
                <w:szCs w:val="18"/>
              </w:rPr>
              <w:t>147.969</w:t>
            </w:r>
          </w:p>
        </w:tc>
      </w:tr>
    </w:tbl>
    <w:p w:rsidR="00474886" w:rsidRPr="00474886" w:rsidRDefault="00474886" w:rsidP="00474886">
      <w:pPr>
        <w:spacing w:before="240"/>
        <w:ind w:firstLine="284"/>
        <w:rPr>
          <w:spacing w:val="6"/>
          <w:sz w:val="26"/>
          <w:szCs w:val="24"/>
        </w:rPr>
      </w:pPr>
      <w:r w:rsidRPr="00474886">
        <w:rPr>
          <w:spacing w:val="6"/>
          <w:sz w:val="26"/>
          <w:szCs w:val="24"/>
        </w:rPr>
        <w:t>De la revisión realizada concluimos que la venta de esta parcela se tramitó conforme a la legislación urbanística y la normativa sobre bienes aplicable.</w:t>
      </w:r>
    </w:p>
    <w:p w:rsidR="00474886" w:rsidRPr="00446193" w:rsidRDefault="00474886" w:rsidP="00446193">
      <w:pPr>
        <w:pStyle w:val="atitulo3"/>
        <w:spacing w:before="240"/>
        <w:rPr>
          <w:rFonts w:cs="Arial"/>
          <w:bCs/>
          <w:szCs w:val="25"/>
        </w:rPr>
      </w:pPr>
      <w:bookmarkStart w:id="114" w:name="_Toc455146005"/>
      <w:r w:rsidRPr="00446193">
        <w:rPr>
          <w:rFonts w:cs="Arial"/>
          <w:bCs/>
          <w:szCs w:val="25"/>
        </w:rPr>
        <w:t>IV.4.9. Recursos judiciales pendientes de resolución a 31 de diciembre</w:t>
      </w:r>
      <w:bookmarkEnd w:id="114"/>
      <w:r w:rsidRPr="00446193">
        <w:rPr>
          <w:rFonts w:cs="Arial"/>
          <w:bCs/>
          <w:szCs w:val="25"/>
        </w:rPr>
        <w:t xml:space="preserve"> </w:t>
      </w:r>
    </w:p>
    <w:p w:rsidR="00474886" w:rsidRPr="00474886" w:rsidRDefault="00474886" w:rsidP="00474886">
      <w:pPr>
        <w:ind w:firstLine="284"/>
        <w:rPr>
          <w:spacing w:val="6"/>
          <w:sz w:val="26"/>
          <w:szCs w:val="24"/>
        </w:rPr>
      </w:pPr>
      <w:r w:rsidRPr="00474886">
        <w:rPr>
          <w:spacing w:val="6"/>
          <w:sz w:val="26"/>
          <w:szCs w:val="24"/>
        </w:rPr>
        <w:t>La memoria de la Cuenta General incluye un apartado para informar sobre aquellas contingencias existentes a 31 de diciembre de 2015, cuya trascende</w:t>
      </w:r>
      <w:r w:rsidRPr="00474886">
        <w:rPr>
          <w:spacing w:val="6"/>
          <w:sz w:val="26"/>
          <w:szCs w:val="24"/>
        </w:rPr>
        <w:t>n</w:t>
      </w:r>
      <w:r w:rsidRPr="00474886">
        <w:rPr>
          <w:spacing w:val="6"/>
          <w:sz w:val="26"/>
          <w:szCs w:val="24"/>
        </w:rPr>
        <w:t>cia unitaria económica estimada supera los 300.000 euros. Sus datos más sign</w:t>
      </w:r>
      <w:r w:rsidRPr="00474886">
        <w:rPr>
          <w:spacing w:val="6"/>
          <w:sz w:val="26"/>
          <w:szCs w:val="24"/>
        </w:rPr>
        <w:t>i</w:t>
      </w:r>
      <w:r w:rsidRPr="00474886">
        <w:rPr>
          <w:spacing w:val="6"/>
          <w:sz w:val="26"/>
          <w:szCs w:val="24"/>
        </w:rPr>
        <w:t>ficativos son:</w:t>
      </w:r>
    </w:p>
    <w:p w:rsidR="00474886" w:rsidRPr="00474886" w:rsidRDefault="00474886" w:rsidP="00474886">
      <w:pPr>
        <w:numPr>
          <w:ilvl w:val="0"/>
          <w:numId w:val="2"/>
        </w:numPr>
        <w:tabs>
          <w:tab w:val="clear" w:pos="1948"/>
          <w:tab w:val="num" w:pos="360"/>
          <w:tab w:val="left" w:pos="480"/>
          <w:tab w:val="num" w:pos="600"/>
          <w:tab w:val="num" w:pos="720"/>
          <w:tab w:val="num" w:pos="1320"/>
        </w:tabs>
        <w:ind w:left="0" w:firstLine="289"/>
        <w:rPr>
          <w:rFonts w:cs="Arial"/>
          <w:spacing w:val="6"/>
          <w:sz w:val="26"/>
          <w:szCs w:val="24"/>
        </w:rPr>
      </w:pPr>
      <w:r w:rsidRPr="00474886">
        <w:rPr>
          <w:rFonts w:cs="Arial"/>
          <w:spacing w:val="6"/>
          <w:sz w:val="26"/>
          <w:szCs w:val="24"/>
        </w:rPr>
        <w:t>Recurso contencioso-administrativo interpuesto contra resoluciones mun</w:t>
      </w:r>
      <w:r w:rsidRPr="00474886">
        <w:rPr>
          <w:rFonts w:cs="Arial"/>
          <w:spacing w:val="6"/>
          <w:sz w:val="26"/>
          <w:szCs w:val="24"/>
        </w:rPr>
        <w:t>i</w:t>
      </w:r>
      <w:r w:rsidRPr="00474886">
        <w:rPr>
          <w:rFonts w:cs="Arial"/>
          <w:spacing w:val="6"/>
          <w:sz w:val="26"/>
          <w:szCs w:val="24"/>
        </w:rPr>
        <w:t>cipales relacionado con la reparación de daños causados en un edificio: se e</w:t>
      </w:r>
      <w:r w:rsidRPr="00474886">
        <w:rPr>
          <w:rFonts w:cs="Arial"/>
          <w:spacing w:val="6"/>
          <w:sz w:val="26"/>
          <w:szCs w:val="24"/>
        </w:rPr>
        <w:t>n</w:t>
      </w:r>
      <w:r w:rsidRPr="00474886">
        <w:rPr>
          <w:rFonts w:cs="Arial"/>
          <w:spacing w:val="6"/>
          <w:sz w:val="26"/>
          <w:szCs w:val="24"/>
        </w:rPr>
        <w:t>cuentra en fase de ejecución estando pendiente de fijar el importe que podría superar los 300.000 euros. Actualmente se está estudiando la posibilidad de que el seguro de responsabilidad civil se haga cargo del pago.</w:t>
      </w:r>
    </w:p>
    <w:p w:rsidR="00474886" w:rsidRPr="00474886" w:rsidRDefault="00474886" w:rsidP="00474886">
      <w:pPr>
        <w:numPr>
          <w:ilvl w:val="0"/>
          <w:numId w:val="2"/>
        </w:numPr>
        <w:tabs>
          <w:tab w:val="clear" w:pos="1948"/>
          <w:tab w:val="num" w:pos="360"/>
          <w:tab w:val="left" w:pos="480"/>
          <w:tab w:val="num" w:pos="600"/>
          <w:tab w:val="num" w:pos="720"/>
          <w:tab w:val="num" w:pos="1320"/>
        </w:tabs>
        <w:ind w:left="0" w:firstLine="289"/>
        <w:rPr>
          <w:rFonts w:cs="Arial"/>
          <w:spacing w:val="6"/>
          <w:sz w:val="26"/>
          <w:szCs w:val="24"/>
        </w:rPr>
      </w:pPr>
      <w:r w:rsidRPr="00474886">
        <w:rPr>
          <w:rFonts w:cs="Arial"/>
          <w:spacing w:val="6"/>
          <w:sz w:val="26"/>
          <w:szCs w:val="24"/>
        </w:rPr>
        <w:t>Recurso contencioso-administrativo interpuesto por el ayuntamiento contra una resolución del Tribunal Administrativo de Navarra en la que le condenaba a reparar los daños causados en un edificio cuyo coste se determinaría en la f</w:t>
      </w:r>
      <w:r w:rsidRPr="00474886">
        <w:rPr>
          <w:rFonts w:cs="Arial"/>
          <w:spacing w:val="6"/>
          <w:sz w:val="26"/>
          <w:szCs w:val="24"/>
        </w:rPr>
        <w:t>a</w:t>
      </w:r>
      <w:r w:rsidRPr="00474886">
        <w:rPr>
          <w:rFonts w:cs="Arial"/>
          <w:spacing w:val="6"/>
          <w:sz w:val="26"/>
          <w:szCs w:val="24"/>
        </w:rPr>
        <w:t xml:space="preserve">se de ejecución en caso de que el recurso del ayuntamiento fuera desestimado. Este importe podría superar los 300.000 euros, estando pendiente de determinar si el seguro de responsabilidad civil se puede hacer cargo del pago. </w:t>
      </w:r>
    </w:p>
    <w:p w:rsidR="00474886" w:rsidRPr="00474886" w:rsidRDefault="00474886" w:rsidP="00474886">
      <w:pPr>
        <w:numPr>
          <w:ilvl w:val="0"/>
          <w:numId w:val="2"/>
        </w:numPr>
        <w:tabs>
          <w:tab w:val="clear" w:pos="1948"/>
          <w:tab w:val="num" w:pos="360"/>
          <w:tab w:val="left" w:pos="480"/>
          <w:tab w:val="num" w:pos="600"/>
          <w:tab w:val="num" w:pos="720"/>
          <w:tab w:val="num" w:pos="1320"/>
        </w:tabs>
        <w:ind w:left="0" w:firstLine="289"/>
        <w:rPr>
          <w:rFonts w:cs="Arial"/>
          <w:spacing w:val="6"/>
          <w:sz w:val="26"/>
          <w:szCs w:val="24"/>
        </w:rPr>
      </w:pPr>
      <w:r w:rsidRPr="00474886">
        <w:rPr>
          <w:rFonts w:cs="Arial"/>
          <w:spacing w:val="6"/>
          <w:sz w:val="26"/>
          <w:szCs w:val="24"/>
        </w:rPr>
        <w:t xml:space="preserve">Procedimiento ordinario interpuesto por una empresa contra la liquidación del contrato de mantenimiento y conservación de algunas de las zonas verdes </w:t>
      </w:r>
      <w:r w:rsidRPr="00474886">
        <w:rPr>
          <w:rFonts w:cs="Arial"/>
          <w:spacing w:val="6"/>
          <w:sz w:val="26"/>
          <w:szCs w:val="24"/>
        </w:rPr>
        <w:lastRenderedPageBreak/>
        <w:t>de Pamplona, por inactividad del ayuntamiento en su obligación de pago de las facturas de octubre y noviembre de 2012. El importe ascendía a 904.416 euros.</w:t>
      </w:r>
    </w:p>
    <w:p w:rsidR="00474886" w:rsidRPr="00474886" w:rsidRDefault="00474886" w:rsidP="00474886">
      <w:pPr>
        <w:ind w:firstLine="284"/>
        <w:rPr>
          <w:spacing w:val="6"/>
          <w:sz w:val="26"/>
          <w:szCs w:val="24"/>
        </w:rPr>
      </w:pPr>
      <w:r w:rsidRPr="00474886">
        <w:rPr>
          <w:spacing w:val="6"/>
          <w:sz w:val="26"/>
          <w:szCs w:val="24"/>
        </w:rPr>
        <w:t>En este caso, en enero de 2015 el Juzgado de lo Contencioso Administrativo avaló la actuación municipal. Actualmente, está pendiente de resolverse el r</w:t>
      </w:r>
      <w:r w:rsidRPr="00474886">
        <w:rPr>
          <w:spacing w:val="6"/>
          <w:sz w:val="26"/>
          <w:szCs w:val="24"/>
        </w:rPr>
        <w:t>e</w:t>
      </w:r>
      <w:r w:rsidRPr="00474886">
        <w:rPr>
          <w:spacing w:val="6"/>
          <w:sz w:val="26"/>
          <w:szCs w:val="24"/>
        </w:rPr>
        <w:t xml:space="preserve">curso de apelación interpuesto por la empresa contra la anterior sentencia. </w:t>
      </w:r>
    </w:p>
    <w:p w:rsidR="00474886" w:rsidRPr="00474886" w:rsidRDefault="00474886" w:rsidP="00474886">
      <w:pPr>
        <w:numPr>
          <w:ilvl w:val="0"/>
          <w:numId w:val="2"/>
        </w:numPr>
        <w:tabs>
          <w:tab w:val="clear" w:pos="1948"/>
          <w:tab w:val="num" w:pos="360"/>
          <w:tab w:val="left" w:pos="480"/>
          <w:tab w:val="num" w:pos="600"/>
          <w:tab w:val="num" w:pos="720"/>
          <w:tab w:val="num" w:pos="1320"/>
        </w:tabs>
        <w:ind w:left="0" w:firstLine="289"/>
        <w:rPr>
          <w:rFonts w:cs="Arial"/>
          <w:spacing w:val="6"/>
          <w:sz w:val="26"/>
          <w:szCs w:val="24"/>
        </w:rPr>
      </w:pPr>
      <w:r w:rsidRPr="00474886">
        <w:rPr>
          <w:rFonts w:cs="Arial"/>
          <w:spacing w:val="6"/>
          <w:sz w:val="26"/>
          <w:szCs w:val="24"/>
        </w:rPr>
        <w:t>Procedimiento ordinario por el cual el demandante reclama al ayuntamie</w:t>
      </w:r>
      <w:r w:rsidRPr="00474886">
        <w:rPr>
          <w:rFonts w:cs="Arial"/>
          <w:spacing w:val="6"/>
          <w:sz w:val="26"/>
          <w:szCs w:val="24"/>
        </w:rPr>
        <w:t>n</w:t>
      </w:r>
      <w:r w:rsidRPr="00474886">
        <w:rPr>
          <w:rFonts w:cs="Arial"/>
          <w:spacing w:val="6"/>
          <w:sz w:val="26"/>
          <w:szCs w:val="24"/>
        </w:rPr>
        <w:t>to 534.810 euros por una reparcelación de unas unidades de actuación urbaní</w:t>
      </w:r>
      <w:r w:rsidRPr="00474886">
        <w:rPr>
          <w:rFonts w:cs="Arial"/>
          <w:spacing w:val="6"/>
          <w:sz w:val="26"/>
          <w:szCs w:val="24"/>
        </w:rPr>
        <w:t>s</w:t>
      </w:r>
      <w:r w:rsidRPr="00474886">
        <w:rPr>
          <w:rFonts w:cs="Arial"/>
          <w:spacing w:val="6"/>
          <w:sz w:val="26"/>
          <w:szCs w:val="24"/>
        </w:rPr>
        <w:t>tica. Durante 2015 se dictó sentencia a favor del ayuntamiento pero la parte demandante ha interpuesto recurso de apelación estando pendiente de resol</w:t>
      </w:r>
      <w:r w:rsidRPr="00474886">
        <w:rPr>
          <w:rFonts w:cs="Arial"/>
          <w:spacing w:val="6"/>
          <w:sz w:val="26"/>
          <w:szCs w:val="24"/>
        </w:rPr>
        <w:t>u</w:t>
      </w:r>
      <w:r w:rsidRPr="00474886">
        <w:rPr>
          <w:rFonts w:cs="Arial"/>
          <w:spacing w:val="6"/>
          <w:sz w:val="26"/>
          <w:szCs w:val="24"/>
        </w:rPr>
        <w:t xml:space="preserve">ción. </w:t>
      </w:r>
    </w:p>
    <w:p w:rsidR="00474886" w:rsidRDefault="00474886" w:rsidP="00492C22">
      <w:pPr>
        <w:numPr>
          <w:ilvl w:val="0"/>
          <w:numId w:val="2"/>
        </w:numPr>
        <w:tabs>
          <w:tab w:val="clear" w:pos="1948"/>
          <w:tab w:val="num" w:pos="360"/>
          <w:tab w:val="left" w:pos="480"/>
          <w:tab w:val="num" w:pos="600"/>
          <w:tab w:val="num" w:pos="720"/>
          <w:tab w:val="num" w:pos="1320"/>
        </w:tabs>
        <w:spacing w:after="360"/>
        <w:ind w:left="0" w:firstLine="289"/>
        <w:rPr>
          <w:rFonts w:cs="Arial"/>
          <w:spacing w:val="6"/>
          <w:sz w:val="26"/>
          <w:szCs w:val="24"/>
        </w:rPr>
      </w:pPr>
      <w:r w:rsidRPr="00474886">
        <w:rPr>
          <w:rFonts w:cs="Arial"/>
          <w:spacing w:val="6"/>
          <w:sz w:val="26"/>
          <w:szCs w:val="24"/>
        </w:rPr>
        <w:t>Procedimiento ordinario por el que la parte demandante reclama al ayu</w:t>
      </w:r>
      <w:r w:rsidRPr="00474886">
        <w:rPr>
          <w:rFonts w:cs="Arial"/>
          <w:spacing w:val="6"/>
          <w:sz w:val="26"/>
          <w:szCs w:val="24"/>
        </w:rPr>
        <w:t>n</w:t>
      </w:r>
      <w:r w:rsidRPr="00474886">
        <w:rPr>
          <w:rFonts w:cs="Arial"/>
          <w:spacing w:val="6"/>
          <w:sz w:val="26"/>
          <w:szCs w:val="24"/>
        </w:rPr>
        <w:t>tamiento 3.195.940 euros (IVA excluido) relacionados con la enajenación de unas parcelas. El procedimiento se encuentra en tramitación en primera insta</w:t>
      </w:r>
      <w:r w:rsidRPr="00474886">
        <w:rPr>
          <w:rFonts w:cs="Arial"/>
          <w:spacing w:val="6"/>
          <w:sz w:val="26"/>
          <w:szCs w:val="24"/>
        </w:rPr>
        <w:t>n</w:t>
      </w:r>
      <w:r w:rsidRPr="00474886">
        <w:rPr>
          <w:rFonts w:cs="Arial"/>
          <w:spacing w:val="6"/>
          <w:sz w:val="26"/>
          <w:szCs w:val="24"/>
        </w:rPr>
        <w:t>cia.</w:t>
      </w:r>
      <w:r w:rsidR="00492C22">
        <w:rPr>
          <w:rFonts w:cs="Arial"/>
          <w:spacing w:val="6"/>
          <w:sz w:val="26"/>
          <w:szCs w:val="24"/>
        </w:rPr>
        <w:t xml:space="preserve"> En caso de que la sentencia fuera desfavorable al ayuntamiento, éste te</w:t>
      </w:r>
      <w:r w:rsidR="00492C22">
        <w:rPr>
          <w:rFonts w:cs="Arial"/>
          <w:spacing w:val="6"/>
          <w:sz w:val="26"/>
          <w:szCs w:val="24"/>
        </w:rPr>
        <w:t>n</w:t>
      </w:r>
      <w:r w:rsidR="00492C22">
        <w:rPr>
          <w:rFonts w:cs="Arial"/>
          <w:spacing w:val="6"/>
          <w:sz w:val="26"/>
          <w:szCs w:val="24"/>
        </w:rPr>
        <w:t>dría que reintegrar la cantidad mencionada pero recuperaría estas parcelas.</w:t>
      </w:r>
    </w:p>
    <w:p w:rsidR="00286937" w:rsidRPr="00286937" w:rsidRDefault="00286937" w:rsidP="00286937">
      <w:pPr>
        <w:ind w:firstLine="284"/>
        <w:rPr>
          <w:spacing w:val="6"/>
          <w:sz w:val="26"/>
          <w:szCs w:val="24"/>
        </w:rPr>
      </w:pPr>
      <w:r w:rsidRPr="00286937">
        <w:rPr>
          <w:spacing w:val="6"/>
          <w:sz w:val="26"/>
          <w:szCs w:val="24"/>
        </w:rPr>
        <w:t>Informe que se emite a propuesta de</w:t>
      </w:r>
      <w:r>
        <w:rPr>
          <w:spacing w:val="6"/>
          <w:sz w:val="26"/>
          <w:szCs w:val="24"/>
        </w:rPr>
        <w:t xml:space="preserve"> </w:t>
      </w:r>
      <w:r w:rsidRPr="00286937">
        <w:rPr>
          <w:spacing w:val="6"/>
          <w:sz w:val="26"/>
          <w:szCs w:val="24"/>
        </w:rPr>
        <w:t>l</w:t>
      </w:r>
      <w:r>
        <w:rPr>
          <w:spacing w:val="6"/>
          <w:sz w:val="26"/>
          <w:szCs w:val="24"/>
        </w:rPr>
        <w:t>a</w:t>
      </w:r>
      <w:r w:rsidRPr="00286937">
        <w:rPr>
          <w:spacing w:val="6"/>
          <w:sz w:val="26"/>
          <w:szCs w:val="24"/>
        </w:rPr>
        <w:t xml:space="preserve"> auditora </w:t>
      </w:r>
      <w:r>
        <w:rPr>
          <w:spacing w:val="6"/>
          <w:sz w:val="26"/>
          <w:szCs w:val="24"/>
        </w:rPr>
        <w:t>Karen Moreno Orduña</w:t>
      </w:r>
      <w:r w:rsidRPr="00286937">
        <w:rPr>
          <w:spacing w:val="6"/>
          <w:sz w:val="26"/>
          <w:szCs w:val="24"/>
        </w:rPr>
        <w:t>, re</w:t>
      </w:r>
      <w:r w:rsidRPr="00286937">
        <w:rPr>
          <w:spacing w:val="6"/>
          <w:sz w:val="26"/>
          <w:szCs w:val="24"/>
        </w:rPr>
        <w:t>s</w:t>
      </w:r>
      <w:r w:rsidRPr="00286937">
        <w:rPr>
          <w:spacing w:val="6"/>
          <w:sz w:val="26"/>
          <w:szCs w:val="24"/>
        </w:rPr>
        <w:t>ponsable de la realización de este trabajo, una vez cumplimentados los trámites previstos por la normativa vigente.</w:t>
      </w:r>
    </w:p>
    <w:p w:rsidR="00474886" w:rsidRPr="00474886" w:rsidRDefault="00474886" w:rsidP="00E91896">
      <w:pPr>
        <w:tabs>
          <w:tab w:val="center" w:pos="540"/>
          <w:tab w:val="center" w:pos="3969"/>
          <w:tab w:val="center" w:pos="5103"/>
          <w:tab w:val="center" w:pos="6237"/>
          <w:tab w:val="center" w:pos="7371"/>
        </w:tabs>
        <w:spacing w:before="240" w:after="120"/>
        <w:ind w:firstLine="0"/>
        <w:jc w:val="center"/>
        <w:rPr>
          <w:spacing w:val="6"/>
          <w:sz w:val="26"/>
          <w:szCs w:val="24"/>
        </w:rPr>
      </w:pPr>
      <w:r w:rsidRPr="00474886">
        <w:rPr>
          <w:spacing w:val="6"/>
          <w:sz w:val="26"/>
          <w:szCs w:val="24"/>
        </w:rPr>
        <w:t>Pamplona</w:t>
      </w:r>
      <w:r w:rsidRPr="00AF3C27">
        <w:rPr>
          <w:spacing w:val="6"/>
          <w:sz w:val="26"/>
          <w:szCs w:val="24"/>
        </w:rPr>
        <w:t xml:space="preserve">, </w:t>
      </w:r>
      <w:r w:rsidR="00C92557" w:rsidRPr="00AF3C27">
        <w:rPr>
          <w:spacing w:val="6"/>
          <w:sz w:val="26"/>
          <w:szCs w:val="24"/>
        </w:rPr>
        <w:t>11</w:t>
      </w:r>
      <w:r w:rsidRPr="00AF3C27">
        <w:rPr>
          <w:spacing w:val="6"/>
          <w:sz w:val="26"/>
          <w:szCs w:val="24"/>
        </w:rPr>
        <w:t xml:space="preserve"> de </w:t>
      </w:r>
      <w:r w:rsidR="00C92557" w:rsidRPr="00AF3C27">
        <w:rPr>
          <w:spacing w:val="6"/>
          <w:sz w:val="26"/>
          <w:szCs w:val="24"/>
        </w:rPr>
        <w:t>noviem</w:t>
      </w:r>
      <w:r w:rsidRPr="00AF3C27">
        <w:rPr>
          <w:spacing w:val="6"/>
          <w:sz w:val="26"/>
          <w:szCs w:val="24"/>
        </w:rPr>
        <w:t>bre de 2016</w:t>
      </w:r>
    </w:p>
    <w:p w:rsidR="00474886" w:rsidRDefault="002E077D" w:rsidP="00AF3C27">
      <w:pPr>
        <w:tabs>
          <w:tab w:val="center" w:pos="6237"/>
          <w:tab w:val="center" w:pos="7371"/>
        </w:tabs>
        <w:spacing w:before="140" w:after="120"/>
        <w:ind w:firstLine="0"/>
        <w:jc w:val="center"/>
        <w:rPr>
          <w:spacing w:val="6"/>
          <w:sz w:val="26"/>
          <w:szCs w:val="24"/>
        </w:rPr>
      </w:pPr>
      <w:r>
        <w:rPr>
          <w:spacing w:val="6"/>
          <w:sz w:val="26"/>
          <w:szCs w:val="24"/>
        </w:rPr>
        <w:t>L</w:t>
      </w:r>
      <w:r w:rsidR="00E91896">
        <w:rPr>
          <w:spacing w:val="6"/>
          <w:sz w:val="26"/>
          <w:szCs w:val="24"/>
        </w:rPr>
        <w:t>a</w:t>
      </w:r>
      <w:r w:rsidR="00816B1D">
        <w:rPr>
          <w:spacing w:val="6"/>
          <w:sz w:val="26"/>
          <w:szCs w:val="24"/>
        </w:rPr>
        <w:t xml:space="preserve"> </w:t>
      </w:r>
      <w:r w:rsidR="00C2463C">
        <w:rPr>
          <w:spacing w:val="6"/>
          <w:sz w:val="26"/>
          <w:szCs w:val="24"/>
        </w:rPr>
        <w:t>presidenta</w:t>
      </w:r>
      <w:r w:rsidR="00E91896">
        <w:rPr>
          <w:spacing w:val="6"/>
          <w:sz w:val="26"/>
          <w:szCs w:val="24"/>
        </w:rPr>
        <w:t xml:space="preserve">, </w:t>
      </w:r>
      <w:r w:rsidR="00C2463C">
        <w:rPr>
          <w:spacing w:val="6"/>
          <w:sz w:val="26"/>
          <w:szCs w:val="24"/>
        </w:rPr>
        <w:t>Asunción Olaechea Estanga</w:t>
      </w:r>
    </w:p>
    <w:p w:rsidR="00F36E40" w:rsidRDefault="00F36E40" w:rsidP="00474886">
      <w:pPr>
        <w:tabs>
          <w:tab w:val="center" w:pos="6237"/>
          <w:tab w:val="center" w:pos="7371"/>
        </w:tabs>
        <w:ind w:firstLine="0"/>
        <w:jc w:val="center"/>
        <w:rPr>
          <w:spacing w:val="6"/>
          <w:sz w:val="26"/>
          <w:szCs w:val="24"/>
        </w:rPr>
      </w:pPr>
    </w:p>
    <w:p w:rsidR="00F36E40" w:rsidRDefault="00F36E40" w:rsidP="00474886">
      <w:pPr>
        <w:tabs>
          <w:tab w:val="center" w:pos="6237"/>
          <w:tab w:val="center" w:pos="7371"/>
        </w:tabs>
        <w:ind w:firstLine="0"/>
        <w:jc w:val="center"/>
        <w:rPr>
          <w:spacing w:val="6"/>
          <w:sz w:val="26"/>
          <w:szCs w:val="24"/>
        </w:rPr>
      </w:pPr>
    </w:p>
    <w:p w:rsidR="00F36E40" w:rsidRPr="00474886" w:rsidRDefault="00F36E40" w:rsidP="00474886">
      <w:pPr>
        <w:tabs>
          <w:tab w:val="center" w:pos="6237"/>
          <w:tab w:val="center" w:pos="7371"/>
        </w:tabs>
        <w:ind w:firstLine="0"/>
        <w:jc w:val="center"/>
        <w:rPr>
          <w:rFonts w:cs="Arial"/>
        </w:rPr>
      </w:pPr>
    </w:p>
    <w:p w:rsidR="00AF1ED2" w:rsidRDefault="00AF1ED2" w:rsidP="004A2E12">
      <w:pPr>
        <w:pStyle w:val="texto"/>
        <w:sectPr w:rsidR="00AF1ED2" w:rsidSect="00582FFA">
          <w:headerReference w:type="default" r:id="rId18"/>
          <w:footerReference w:type="default" r:id="rId19"/>
          <w:pgSz w:w="11907" w:h="16840" w:code="9"/>
          <w:pgMar w:top="2109" w:right="1559" w:bottom="1644" w:left="1559" w:header="369" w:footer="136" w:gutter="0"/>
          <w:cols w:space="720"/>
          <w:docGrid w:linePitch="360"/>
        </w:sectPr>
      </w:pPr>
    </w:p>
    <w:p w:rsidR="006231F8" w:rsidRPr="00267EA2" w:rsidRDefault="006231F8" w:rsidP="006231F8">
      <w:pPr>
        <w:pStyle w:val="texto"/>
        <w:tabs>
          <w:tab w:val="clear" w:pos="2835"/>
          <w:tab w:val="clear" w:pos="3969"/>
          <w:tab w:val="clear" w:pos="5103"/>
          <w:tab w:val="clear" w:pos="6237"/>
          <w:tab w:val="clear" w:pos="7371"/>
          <w:tab w:val="left" w:pos="480"/>
          <w:tab w:val="num" w:pos="720"/>
          <w:tab w:val="num" w:pos="1320"/>
        </w:tabs>
        <w:rPr>
          <w:rFonts w:cs="Arial"/>
        </w:rPr>
      </w:pPr>
    </w:p>
    <w:p w:rsidR="006231F8" w:rsidRPr="00267EA2" w:rsidRDefault="006231F8" w:rsidP="006231F8">
      <w:pPr>
        <w:pStyle w:val="texto"/>
        <w:tabs>
          <w:tab w:val="clear" w:pos="2835"/>
          <w:tab w:val="clear" w:pos="3969"/>
          <w:tab w:val="clear" w:pos="5103"/>
          <w:tab w:val="clear" w:pos="6237"/>
          <w:tab w:val="clear" w:pos="7371"/>
          <w:tab w:val="left" w:pos="480"/>
          <w:tab w:val="num" w:pos="720"/>
          <w:tab w:val="num" w:pos="1320"/>
        </w:tabs>
        <w:rPr>
          <w:rFonts w:cs="Arial"/>
        </w:rPr>
      </w:pPr>
    </w:p>
    <w:p w:rsidR="006231F8" w:rsidRDefault="006231F8" w:rsidP="006231F8">
      <w:pPr>
        <w:pStyle w:val="texto"/>
        <w:tabs>
          <w:tab w:val="clear" w:pos="2835"/>
          <w:tab w:val="clear" w:pos="3969"/>
          <w:tab w:val="clear" w:pos="5103"/>
          <w:tab w:val="clear" w:pos="6237"/>
          <w:tab w:val="clear" w:pos="7371"/>
          <w:tab w:val="left" w:pos="480"/>
          <w:tab w:val="num" w:pos="720"/>
          <w:tab w:val="num" w:pos="1320"/>
        </w:tabs>
        <w:rPr>
          <w:rFonts w:cs="Arial"/>
        </w:rPr>
      </w:pPr>
    </w:p>
    <w:p w:rsidR="006231F8" w:rsidRPr="00267EA2" w:rsidRDefault="006231F8" w:rsidP="006231F8">
      <w:pPr>
        <w:pStyle w:val="texto"/>
        <w:tabs>
          <w:tab w:val="clear" w:pos="2835"/>
          <w:tab w:val="clear" w:pos="3969"/>
          <w:tab w:val="clear" w:pos="5103"/>
          <w:tab w:val="clear" w:pos="6237"/>
          <w:tab w:val="clear" w:pos="7371"/>
          <w:tab w:val="left" w:pos="480"/>
          <w:tab w:val="num" w:pos="720"/>
          <w:tab w:val="num" w:pos="1320"/>
        </w:tabs>
        <w:rPr>
          <w:rFonts w:cs="Arial"/>
        </w:rPr>
      </w:pPr>
    </w:p>
    <w:p w:rsidR="006231F8" w:rsidRPr="00267EA2" w:rsidRDefault="006231F8" w:rsidP="006231F8">
      <w:pPr>
        <w:pStyle w:val="atitulo1"/>
        <w:rPr>
          <w:bCs/>
          <w:sz w:val="32"/>
        </w:rPr>
      </w:pPr>
      <w:bookmarkStart w:id="115" w:name="_Toc296595498"/>
      <w:bookmarkStart w:id="116" w:name="_Toc315086300"/>
      <w:bookmarkStart w:id="117" w:name="_Toc317584124"/>
      <w:bookmarkStart w:id="118" w:name="_Toc434579203"/>
      <w:bookmarkStart w:id="119" w:name="_Toc466449028"/>
      <w:r w:rsidRPr="00267EA2">
        <w:rPr>
          <w:bCs/>
          <w:sz w:val="32"/>
        </w:rPr>
        <w:t>Alegaciones formuladas al informe provisional</w:t>
      </w:r>
      <w:bookmarkEnd w:id="115"/>
      <w:bookmarkEnd w:id="116"/>
      <w:bookmarkEnd w:id="117"/>
      <w:bookmarkEnd w:id="118"/>
      <w:bookmarkEnd w:id="119"/>
    </w:p>
    <w:p w:rsidR="00176F7A" w:rsidRPr="0004117D" w:rsidRDefault="00176F7A" w:rsidP="00176F7A">
      <w:pPr>
        <w:autoSpaceDE w:val="0"/>
        <w:autoSpaceDN w:val="0"/>
        <w:adjustRightInd w:val="0"/>
        <w:spacing w:after="0"/>
        <w:rPr>
          <w:rFonts w:ascii="Helvetica LT Std" w:hAnsi="Helvetica LT Std"/>
          <w:i/>
          <w:iCs/>
          <w:color w:val="2C2C2C"/>
          <w:sz w:val="19"/>
          <w:szCs w:val="19"/>
        </w:rPr>
      </w:pPr>
      <w:r w:rsidRPr="0004117D">
        <w:rPr>
          <w:rFonts w:ascii="Helvetica LT Std" w:hAnsi="Helvetica LT Std"/>
          <w:color w:val="2C2C2C"/>
          <w:sz w:val="19"/>
          <w:szCs w:val="19"/>
        </w:rPr>
        <w:t>El informe provisional de fiscalización sobre el Ayunt</w:t>
      </w:r>
      <w:r>
        <w:rPr>
          <w:rFonts w:ascii="Helvetica LT Std" w:hAnsi="Helvetica LT Std"/>
          <w:color w:val="2C2C2C"/>
          <w:sz w:val="19"/>
          <w:szCs w:val="19"/>
        </w:rPr>
        <w:t xml:space="preserve">amiento de Pamplona 2015 que ha </w:t>
      </w:r>
      <w:r w:rsidRPr="0004117D">
        <w:rPr>
          <w:rFonts w:ascii="Helvetica LT Std" w:hAnsi="Helvetica LT Std"/>
          <w:color w:val="2C2C2C"/>
          <w:sz w:val="19"/>
          <w:szCs w:val="19"/>
        </w:rPr>
        <w:t>aprob</w:t>
      </w:r>
      <w:r w:rsidRPr="0004117D">
        <w:rPr>
          <w:rFonts w:ascii="Helvetica LT Std" w:hAnsi="Helvetica LT Std"/>
          <w:color w:val="2C2C2C"/>
          <w:sz w:val="19"/>
          <w:szCs w:val="19"/>
        </w:rPr>
        <w:t>a</w:t>
      </w:r>
      <w:r w:rsidRPr="0004117D">
        <w:rPr>
          <w:rFonts w:ascii="Helvetica LT Std" w:hAnsi="Helvetica LT Std"/>
          <w:color w:val="2C2C2C"/>
          <w:sz w:val="19"/>
          <w:szCs w:val="19"/>
        </w:rPr>
        <w:t>do la Cámara de Comptos incluye una salvedad de opinión. Indica que en el cálculo del coste neto, n</w:t>
      </w:r>
      <w:r w:rsidRPr="0004117D">
        <w:rPr>
          <w:rFonts w:ascii="Helvetica LT Std" w:hAnsi="Helvetica LT Std"/>
          <w:color w:val="2C2C2C"/>
          <w:sz w:val="19"/>
          <w:szCs w:val="19"/>
        </w:rPr>
        <w:t>e</w:t>
      </w:r>
      <w:r w:rsidRPr="0004117D">
        <w:rPr>
          <w:rFonts w:ascii="Helvetica LT Std" w:hAnsi="Helvetica LT Std"/>
          <w:color w:val="2C2C2C"/>
          <w:sz w:val="19"/>
          <w:szCs w:val="19"/>
        </w:rPr>
        <w:t>cesario para recibir la subvención por parte del Gobierno de Navarra para financiar las clases pasivas, entre las que se incluye el personal del cuerpo de bomberos integrado en la extinta Agencia Navarra de</w:t>
      </w:r>
      <w:r>
        <w:rPr>
          <w:rFonts w:ascii="Helvetica LT Std" w:hAnsi="Helvetica LT Std"/>
          <w:color w:val="2C2C2C"/>
          <w:sz w:val="19"/>
          <w:szCs w:val="19"/>
        </w:rPr>
        <w:t xml:space="preserve"> </w:t>
      </w:r>
      <w:r w:rsidRPr="0004117D">
        <w:rPr>
          <w:rFonts w:ascii="Helvetica LT Std" w:hAnsi="Helvetica LT Std"/>
          <w:color w:val="2C2C2C"/>
          <w:sz w:val="19"/>
          <w:szCs w:val="19"/>
        </w:rPr>
        <w:t xml:space="preserve">Emergencias </w:t>
      </w:r>
      <w:r>
        <w:rPr>
          <w:rFonts w:ascii="Helvetica LT Std" w:hAnsi="Helvetica LT Std"/>
          <w:i/>
          <w:iCs/>
          <w:color w:val="2C2C2C"/>
          <w:sz w:val="19"/>
          <w:szCs w:val="19"/>
        </w:rPr>
        <w:t>“</w:t>
      </w:r>
      <w:r w:rsidRPr="0004117D">
        <w:rPr>
          <w:rFonts w:ascii="Helvetica LT Std" w:hAnsi="Helvetica LT Std"/>
          <w:i/>
          <w:iCs/>
          <w:color w:val="2C2C2C"/>
          <w:sz w:val="19"/>
          <w:szCs w:val="19"/>
        </w:rPr>
        <w:t>no se ha incluido el ingreso recibido del Gobierno de Navarra en concepto de cuota</w:t>
      </w:r>
      <w:r>
        <w:rPr>
          <w:rFonts w:ascii="Helvetica LT Std" w:hAnsi="Helvetica LT Std"/>
          <w:i/>
          <w:iCs/>
          <w:color w:val="2C2C2C"/>
          <w:sz w:val="19"/>
          <w:szCs w:val="19"/>
        </w:rPr>
        <w:t xml:space="preserve"> </w:t>
      </w:r>
      <w:r w:rsidRPr="0004117D">
        <w:rPr>
          <w:rFonts w:ascii="Helvetica LT Std" w:hAnsi="Helvetica LT Std"/>
          <w:i/>
          <w:iCs/>
          <w:color w:val="2C2C2C"/>
          <w:sz w:val="19"/>
          <w:szCs w:val="19"/>
        </w:rPr>
        <w:t>patronal del personal de bomberos, que ascendió a 824.388 euros, lo que supuso un exceso de</w:t>
      </w:r>
      <w:r>
        <w:rPr>
          <w:rFonts w:ascii="Helvetica LT Std" w:hAnsi="Helvetica LT Std"/>
          <w:i/>
          <w:iCs/>
          <w:color w:val="2C2C2C"/>
          <w:sz w:val="19"/>
          <w:szCs w:val="19"/>
        </w:rPr>
        <w:t xml:space="preserve"> </w:t>
      </w:r>
      <w:r w:rsidRPr="0004117D">
        <w:rPr>
          <w:rFonts w:ascii="Helvetica LT Std" w:hAnsi="Helvetica LT Std"/>
          <w:i/>
          <w:iCs/>
          <w:color w:val="2C2C2C"/>
          <w:sz w:val="19"/>
          <w:szCs w:val="19"/>
        </w:rPr>
        <w:t>fina</w:t>
      </w:r>
      <w:r w:rsidRPr="0004117D">
        <w:rPr>
          <w:rFonts w:ascii="Helvetica LT Std" w:hAnsi="Helvetica LT Std"/>
          <w:i/>
          <w:iCs/>
          <w:color w:val="2C2C2C"/>
          <w:sz w:val="19"/>
          <w:szCs w:val="19"/>
        </w:rPr>
        <w:t>n</w:t>
      </w:r>
      <w:r w:rsidRPr="0004117D">
        <w:rPr>
          <w:rFonts w:ascii="Helvetica LT Std" w:hAnsi="Helvetica LT Std"/>
          <w:i/>
          <w:iCs/>
          <w:color w:val="2C2C2C"/>
          <w:sz w:val="19"/>
          <w:szCs w:val="19"/>
        </w:rPr>
        <w:t>ciación por este importe</w:t>
      </w:r>
      <w:r>
        <w:rPr>
          <w:rFonts w:ascii="Helvetica LT Std" w:hAnsi="Helvetica LT Std"/>
          <w:i/>
          <w:iCs/>
          <w:color w:val="2C2C2C"/>
          <w:sz w:val="19"/>
          <w:szCs w:val="19"/>
        </w:rPr>
        <w:t>”</w:t>
      </w:r>
      <w:r w:rsidRPr="0004117D">
        <w:rPr>
          <w:rFonts w:ascii="Helvetica LT Std" w:hAnsi="Helvetica LT Std"/>
          <w:i/>
          <w:iCs/>
          <w:color w:val="2C2C2C"/>
          <w:sz w:val="19"/>
          <w:szCs w:val="19"/>
        </w:rPr>
        <w:t>.</w:t>
      </w:r>
    </w:p>
    <w:p w:rsidR="00176F7A" w:rsidRPr="0004117D" w:rsidRDefault="00176F7A" w:rsidP="00176F7A">
      <w:pPr>
        <w:autoSpaceDE w:val="0"/>
        <w:autoSpaceDN w:val="0"/>
        <w:adjustRightInd w:val="0"/>
        <w:spacing w:after="0"/>
        <w:rPr>
          <w:rFonts w:ascii="Helvetica LT Std" w:hAnsi="Helvetica LT Std"/>
          <w:color w:val="2C2C2C"/>
          <w:sz w:val="19"/>
          <w:szCs w:val="19"/>
        </w:rPr>
      </w:pPr>
      <w:r w:rsidRPr="0004117D">
        <w:rPr>
          <w:rFonts w:ascii="Helvetica LT Std" w:hAnsi="Helvetica LT Std"/>
          <w:color w:val="2C2C2C"/>
          <w:sz w:val="19"/>
          <w:szCs w:val="19"/>
        </w:rPr>
        <w:t>A la vista de la salvedad, desde este Ayuntamiento se considera correcto el criterio seguido ha</w:t>
      </w:r>
      <w:r w:rsidRPr="0004117D">
        <w:rPr>
          <w:rFonts w:ascii="Helvetica LT Std" w:hAnsi="Helvetica LT Std"/>
          <w:color w:val="2C2C2C"/>
          <w:sz w:val="19"/>
          <w:szCs w:val="19"/>
        </w:rPr>
        <w:t>s</w:t>
      </w:r>
      <w:r w:rsidRPr="0004117D">
        <w:rPr>
          <w:rFonts w:ascii="Helvetica LT Std" w:hAnsi="Helvetica LT Std"/>
          <w:color w:val="2C2C2C"/>
          <w:sz w:val="19"/>
          <w:szCs w:val="19"/>
        </w:rPr>
        <w:t>ta</w:t>
      </w:r>
      <w:r>
        <w:rPr>
          <w:rFonts w:ascii="Helvetica LT Std" w:hAnsi="Helvetica LT Std"/>
          <w:color w:val="2C2C2C"/>
          <w:sz w:val="19"/>
          <w:szCs w:val="19"/>
        </w:rPr>
        <w:t xml:space="preserve"> </w:t>
      </w:r>
      <w:r w:rsidRPr="0004117D">
        <w:rPr>
          <w:rFonts w:ascii="Helvetica LT Std" w:hAnsi="Helvetica LT Std"/>
          <w:color w:val="2C2C2C"/>
          <w:sz w:val="19"/>
          <w:szCs w:val="19"/>
        </w:rPr>
        <w:t>ahora, y se vuelve a reiterar en su postura ya planteada en alegación presentada en el mismo sentido para</w:t>
      </w:r>
      <w:r>
        <w:rPr>
          <w:rFonts w:ascii="Helvetica LT Std" w:hAnsi="Helvetica LT Std"/>
          <w:color w:val="2C2C2C"/>
          <w:sz w:val="19"/>
          <w:szCs w:val="19"/>
        </w:rPr>
        <w:t xml:space="preserve"> </w:t>
      </w:r>
      <w:r w:rsidRPr="0004117D">
        <w:rPr>
          <w:rFonts w:ascii="Helvetica LT Std" w:hAnsi="Helvetica LT Std"/>
          <w:color w:val="2C2C2C"/>
          <w:sz w:val="19"/>
          <w:szCs w:val="19"/>
        </w:rPr>
        <w:t>el informe provisional de fiscalización de 2014, considerando que en el cálculo del coste neto de las</w:t>
      </w:r>
      <w:r>
        <w:rPr>
          <w:rFonts w:ascii="Helvetica LT Std" w:hAnsi="Helvetica LT Std"/>
          <w:color w:val="2C2C2C"/>
          <w:sz w:val="19"/>
          <w:szCs w:val="19"/>
        </w:rPr>
        <w:t xml:space="preserve"> </w:t>
      </w:r>
      <w:r w:rsidRPr="0004117D">
        <w:rPr>
          <w:rFonts w:ascii="Helvetica LT Std" w:hAnsi="Helvetica LT Std"/>
          <w:color w:val="2C2C2C"/>
          <w:sz w:val="19"/>
          <w:szCs w:val="19"/>
        </w:rPr>
        <w:t>pensiones se incluyen exclusivamente los gastos y los ingresos regulados en la Ley foral 10/2003. Se</w:t>
      </w:r>
      <w:r>
        <w:rPr>
          <w:rFonts w:ascii="Helvetica LT Std" w:hAnsi="Helvetica LT Std"/>
          <w:color w:val="2C2C2C"/>
          <w:sz w:val="19"/>
          <w:szCs w:val="19"/>
        </w:rPr>
        <w:t xml:space="preserve"> </w:t>
      </w:r>
      <w:r w:rsidRPr="0004117D">
        <w:rPr>
          <w:rFonts w:ascii="Helvetica LT Std" w:hAnsi="Helvetica LT Std"/>
          <w:color w:val="2C2C2C"/>
          <w:sz w:val="19"/>
          <w:szCs w:val="19"/>
        </w:rPr>
        <w:t>remite pues este Ayuntamiento al informe técnico presentado en 2014 que avala la postura citada y, en</w:t>
      </w:r>
      <w:r>
        <w:rPr>
          <w:rFonts w:ascii="Helvetica LT Std" w:hAnsi="Helvetica LT Std"/>
          <w:color w:val="2C2C2C"/>
          <w:sz w:val="19"/>
          <w:szCs w:val="19"/>
        </w:rPr>
        <w:t xml:space="preserve"> </w:t>
      </w:r>
      <w:r w:rsidRPr="0004117D">
        <w:rPr>
          <w:rFonts w:ascii="Helvetica LT Std" w:hAnsi="Helvetica LT Std"/>
          <w:color w:val="2C2C2C"/>
          <w:sz w:val="19"/>
          <w:szCs w:val="19"/>
        </w:rPr>
        <w:t>ejercicio del derecho de alegación, se solicita a la Cámara la eliminación de tal salvedad en el info</w:t>
      </w:r>
      <w:r w:rsidRPr="0004117D">
        <w:rPr>
          <w:rFonts w:ascii="Helvetica LT Std" w:hAnsi="Helvetica LT Std"/>
          <w:color w:val="2C2C2C"/>
          <w:sz w:val="19"/>
          <w:szCs w:val="19"/>
        </w:rPr>
        <w:t>r</w:t>
      </w:r>
      <w:r w:rsidRPr="0004117D">
        <w:rPr>
          <w:rFonts w:ascii="Helvetica LT Std" w:hAnsi="Helvetica LT Std"/>
          <w:color w:val="2C2C2C"/>
          <w:sz w:val="19"/>
          <w:szCs w:val="19"/>
        </w:rPr>
        <w:t>me</w:t>
      </w:r>
      <w:r>
        <w:rPr>
          <w:rFonts w:ascii="Helvetica LT Std" w:hAnsi="Helvetica LT Std"/>
          <w:color w:val="2C2C2C"/>
          <w:sz w:val="19"/>
          <w:szCs w:val="19"/>
        </w:rPr>
        <w:t xml:space="preserve"> </w:t>
      </w:r>
      <w:r w:rsidRPr="0004117D">
        <w:rPr>
          <w:rFonts w:ascii="Helvetica LT Std" w:hAnsi="Helvetica LT Std"/>
          <w:color w:val="2C2C2C"/>
          <w:sz w:val="19"/>
          <w:szCs w:val="19"/>
        </w:rPr>
        <w:t>definitivo.</w:t>
      </w:r>
    </w:p>
    <w:p w:rsidR="00176F7A" w:rsidRPr="0004117D" w:rsidRDefault="00176F7A" w:rsidP="00176F7A">
      <w:pPr>
        <w:autoSpaceDE w:val="0"/>
        <w:autoSpaceDN w:val="0"/>
        <w:adjustRightInd w:val="0"/>
        <w:spacing w:after="0"/>
        <w:rPr>
          <w:rFonts w:ascii="Helvetica LT Std" w:hAnsi="Helvetica LT Std"/>
          <w:color w:val="2C2C2C"/>
          <w:sz w:val="19"/>
          <w:szCs w:val="19"/>
        </w:rPr>
      </w:pPr>
      <w:r w:rsidRPr="0004117D">
        <w:rPr>
          <w:rFonts w:ascii="Helvetica LT Std" w:hAnsi="Helvetica LT Std"/>
          <w:color w:val="2C2C2C"/>
          <w:sz w:val="19"/>
          <w:szCs w:val="19"/>
        </w:rPr>
        <w:t>Pamplona a 8 de noviembre de 2016</w:t>
      </w:r>
    </w:p>
    <w:p w:rsidR="00176F7A" w:rsidRPr="0004117D" w:rsidRDefault="00176F7A" w:rsidP="00176F7A">
      <w:pPr>
        <w:rPr>
          <w:rFonts w:ascii="Helvetica LT Std" w:hAnsi="Helvetica LT Std"/>
          <w:sz w:val="19"/>
          <w:szCs w:val="19"/>
        </w:rPr>
      </w:pPr>
      <w:r w:rsidRPr="0004117D">
        <w:rPr>
          <w:rFonts w:ascii="Helvetica LT Std" w:hAnsi="Helvetica LT Std"/>
          <w:color w:val="2C2C2C"/>
          <w:sz w:val="19"/>
          <w:szCs w:val="19"/>
        </w:rPr>
        <w:t>El Alcalde</w:t>
      </w:r>
      <w:r>
        <w:rPr>
          <w:rFonts w:ascii="Helvetica LT Std" w:hAnsi="Helvetica LT Std"/>
          <w:color w:val="2C2C2C"/>
          <w:sz w:val="19"/>
          <w:szCs w:val="19"/>
        </w:rPr>
        <w:t xml:space="preserve">: Joseba </w:t>
      </w:r>
      <w:proofErr w:type="spellStart"/>
      <w:r>
        <w:rPr>
          <w:rFonts w:ascii="Helvetica LT Std" w:hAnsi="Helvetica LT Std"/>
          <w:color w:val="2C2C2C"/>
          <w:sz w:val="19"/>
          <w:szCs w:val="19"/>
        </w:rPr>
        <w:t>Asirón</w:t>
      </w:r>
      <w:proofErr w:type="spellEnd"/>
    </w:p>
    <w:p w:rsidR="006231F8" w:rsidRDefault="006231F8" w:rsidP="006231F8">
      <w:pPr>
        <w:pStyle w:val="texto"/>
        <w:tabs>
          <w:tab w:val="clear" w:pos="2835"/>
          <w:tab w:val="clear" w:pos="3969"/>
          <w:tab w:val="clear" w:pos="5103"/>
          <w:tab w:val="clear" w:pos="6237"/>
          <w:tab w:val="clear" w:pos="7371"/>
          <w:tab w:val="left" w:pos="480"/>
          <w:tab w:val="num" w:pos="720"/>
          <w:tab w:val="num" w:pos="1320"/>
        </w:tabs>
        <w:rPr>
          <w:rFonts w:cs="Arial"/>
        </w:rPr>
      </w:pPr>
    </w:p>
    <w:p w:rsidR="006231F8" w:rsidRDefault="006231F8" w:rsidP="006231F8">
      <w:pPr>
        <w:pStyle w:val="texto"/>
        <w:tabs>
          <w:tab w:val="clear" w:pos="2835"/>
          <w:tab w:val="clear" w:pos="3969"/>
          <w:tab w:val="clear" w:pos="5103"/>
          <w:tab w:val="clear" w:pos="6237"/>
          <w:tab w:val="clear" w:pos="7371"/>
          <w:tab w:val="left" w:pos="480"/>
          <w:tab w:val="num" w:pos="720"/>
          <w:tab w:val="num" w:pos="1320"/>
        </w:tabs>
        <w:rPr>
          <w:rFonts w:cs="Arial"/>
        </w:rPr>
      </w:pPr>
    </w:p>
    <w:p w:rsidR="006231F8" w:rsidRDefault="006231F8" w:rsidP="006231F8">
      <w:pPr>
        <w:pStyle w:val="texto"/>
        <w:tabs>
          <w:tab w:val="clear" w:pos="2835"/>
          <w:tab w:val="clear" w:pos="3969"/>
          <w:tab w:val="clear" w:pos="5103"/>
          <w:tab w:val="clear" w:pos="6237"/>
          <w:tab w:val="clear" w:pos="7371"/>
          <w:tab w:val="left" w:pos="480"/>
          <w:tab w:val="num" w:pos="720"/>
          <w:tab w:val="num" w:pos="1320"/>
        </w:tabs>
        <w:rPr>
          <w:rFonts w:cs="Arial"/>
        </w:rPr>
      </w:pPr>
    </w:p>
    <w:p w:rsidR="006231F8" w:rsidRDefault="006231F8" w:rsidP="006231F8">
      <w:pPr>
        <w:pStyle w:val="texto"/>
        <w:tabs>
          <w:tab w:val="clear" w:pos="2835"/>
          <w:tab w:val="clear" w:pos="3969"/>
          <w:tab w:val="clear" w:pos="5103"/>
          <w:tab w:val="clear" w:pos="6237"/>
          <w:tab w:val="clear" w:pos="7371"/>
          <w:tab w:val="left" w:pos="480"/>
          <w:tab w:val="num" w:pos="720"/>
          <w:tab w:val="num" w:pos="1320"/>
        </w:tabs>
        <w:rPr>
          <w:rFonts w:cs="Arial"/>
        </w:rPr>
        <w:sectPr w:rsidR="006231F8" w:rsidSect="00041E7F">
          <w:headerReference w:type="default" r:id="rId20"/>
          <w:footerReference w:type="default" r:id="rId21"/>
          <w:type w:val="oddPage"/>
          <w:pgSz w:w="11907" w:h="16840" w:code="9"/>
          <w:pgMar w:top="2109" w:right="1559" w:bottom="1644" w:left="1559" w:header="369" w:footer="136" w:gutter="0"/>
          <w:cols w:space="720"/>
          <w:docGrid w:linePitch="360"/>
        </w:sectPr>
      </w:pPr>
    </w:p>
    <w:p w:rsidR="00AF3C27" w:rsidRPr="00267EA2" w:rsidRDefault="00AF3C27" w:rsidP="00AF3C27">
      <w:pPr>
        <w:pStyle w:val="texto"/>
        <w:tabs>
          <w:tab w:val="clear" w:pos="2835"/>
          <w:tab w:val="clear" w:pos="3969"/>
          <w:tab w:val="clear" w:pos="5103"/>
          <w:tab w:val="clear" w:pos="6237"/>
          <w:tab w:val="clear" w:pos="7371"/>
          <w:tab w:val="left" w:pos="480"/>
          <w:tab w:val="num" w:pos="720"/>
          <w:tab w:val="num" w:pos="1320"/>
        </w:tabs>
        <w:rPr>
          <w:rFonts w:cs="Arial"/>
        </w:rPr>
      </w:pPr>
    </w:p>
    <w:p w:rsidR="00AF3C27" w:rsidRPr="00267EA2" w:rsidRDefault="00AF3C27" w:rsidP="00AF3C27">
      <w:pPr>
        <w:pStyle w:val="texto"/>
        <w:tabs>
          <w:tab w:val="clear" w:pos="2835"/>
          <w:tab w:val="clear" w:pos="3969"/>
          <w:tab w:val="clear" w:pos="5103"/>
          <w:tab w:val="clear" w:pos="6237"/>
          <w:tab w:val="clear" w:pos="7371"/>
          <w:tab w:val="left" w:pos="480"/>
          <w:tab w:val="num" w:pos="720"/>
          <w:tab w:val="num" w:pos="1320"/>
        </w:tabs>
        <w:rPr>
          <w:rFonts w:cs="Arial"/>
        </w:rPr>
      </w:pPr>
    </w:p>
    <w:p w:rsidR="00AF3C27" w:rsidRPr="00267EA2" w:rsidRDefault="00AF3C27" w:rsidP="00AF3C27">
      <w:pPr>
        <w:pStyle w:val="texto"/>
        <w:tabs>
          <w:tab w:val="clear" w:pos="2835"/>
          <w:tab w:val="clear" w:pos="3969"/>
          <w:tab w:val="clear" w:pos="5103"/>
          <w:tab w:val="clear" w:pos="6237"/>
          <w:tab w:val="clear" w:pos="7371"/>
          <w:tab w:val="left" w:pos="480"/>
          <w:tab w:val="num" w:pos="720"/>
          <w:tab w:val="num" w:pos="1320"/>
        </w:tabs>
        <w:rPr>
          <w:rFonts w:cs="Arial"/>
        </w:rPr>
      </w:pPr>
    </w:p>
    <w:p w:rsidR="00AF3C27" w:rsidRPr="00267EA2" w:rsidRDefault="00AF3C27" w:rsidP="00AF3C27">
      <w:pPr>
        <w:pStyle w:val="texto"/>
        <w:tabs>
          <w:tab w:val="clear" w:pos="2835"/>
          <w:tab w:val="clear" w:pos="3969"/>
          <w:tab w:val="clear" w:pos="5103"/>
          <w:tab w:val="clear" w:pos="6237"/>
          <w:tab w:val="clear" w:pos="7371"/>
          <w:tab w:val="left" w:pos="480"/>
          <w:tab w:val="num" w:pos="720"/>
          <w:tab w:val="num" w:pos="1320"/>
        </w:tabs>
        <w:rPr>
          <w:rFonts w:cs="Arial"/>
        </w:rPr>
      </w:pPr>
    </w:p>
    <w:p w:rsidR="00AF3C27" w:rsidRPr="00267EA2" w:rsidRDefault="00AF3C27" w:rsidP="00AF3C27">
      <w:pPr>
        <w:pStyle w:val="atitulo1"/>
        <w:rPr>
          <w:sz w:val="32"/>
          <w:szCs w:val="32"/>
        </w:rPr>
      </w:pPr>
      <w:bookmarkStart w:id="120" w:name="_Toc317584125"/>
      <w:bookmarkStart w:id="121" w:name="_Toc434579204"/>
      <w:bookmarkStart w:id="122" w:name="_Toc466449029"/>
      <w:bookmarkStart w:id="123" w:name="_Toc296595499"/>
      <w:bookmarkStart w:id="124" w:name="_Toc315086301"/>
      <w:r w:rsidRPr="00267EA2">
        <w:rPr>
          <w:sz w:val="32"/>
          <w:szCs w:val="32"/>
        </w:rPr>
        <w:t xml:space="preserve">Contestación de </w:t>
      </w:r>
      <w:smartTag w:uri="urn:schemas-microsoft-com:office:smarttags" w:element="PersonName">
        <w:smartTagPr>
          <w:attr w:name="ProductID" w:val="la C￡mara"/>
        </w:smartTagPr>
        <w:r w:rsidRPr="00267EA2">
          <w:rPr>
            <w:sz w:val="32"/>
            <w:szCs w:val="32"/>
          </w:rPr>
          <w:t xml:space="preserve">la </w:t>
        </w:r>
        <w:smartTag w:uri="urn:schemas-microsoft-com:office:smarttags" w:element="PersonName">
          <w:r w:rsidRPr="00267EA2">
            <w:rPr>
              <w:sz w:val="32"/>
              <w:szCs w:val="32"/>
            </w:rPr>
            <w:t>Cámara</w:t>
          </w:r>
        </w:smartTag>
      </w:smartTag>
      <w:r w:rsidRPr="00267EA2">
        <w:rPr>
          <w:sz w:val="32"/>
          <w:szCs w:val="32"/>
        </w:rPr>
        <w:t xml:space="preserve"> de Comptos a las alegaciones presentadas al informe provisional</w:t>
      </w:r>
      <w:bookmarkEnd w:id="120"/>
      <w:bookmarkEnd w:id="121"/>
      <w:bookmarkEnd w:id="122"/>
      <w:r w:rsidRPr="00267EA2">
        <w:rPr>
          <w:sz w:val="32"/>
          <w:szCs w:val="32"/>
        </w:rPr>
        <w:t xml:space="preserve"> </w:t>
      </w:r>
      <w:bookmarkEnd w:id="123"/>
      <w:bookmarkEnd w:id="124"/>
    </w:p>
    <w:p w:rsidR="00AF3C27" w:rsidRPr="00267EA2" w:rsidRDefault="00AF3C27" w:rsidP="00AF3C27">
      <w:pPr>
        <w:pStyle w:val="atitulo1"/>
        <w:rPr>
          <w:sz w:val="28"/>
          <w:szCs w:val="28"/>
        </w:rPr>
        <w:sectPr w:rsidR="00AF3C27" w:rsidRPr="00267EA2" w:rsidSect="00AF3C27">
          <w:headerReference w:type="default" r:id="rId22"/>
          <w:footerReference w:type="default" r:id="rId23"/>
          <w:type w:val="oddPage"/>
          <w:pgSz w:w="11907" w:h="16840" w:code="9"/>
          <w:pgMar w:top="2109" w:right="1559" w:bottom="1644" w:left="1559" w:header="369" w:footer="136" w:gutter="0"/>
          <w:cols w:space="720"/>
          <w:docGrid w:linePitch="360"/>
        </w:sectPr>
      </w:pPr>
    </w:p>
    <w:p w:rsidR="00AF3C27" w:rsidRPr="003F48F8" w:rsidRDefault="00AF3C27" w:rsidP="00AF3C27">
      <w:pPr>
        <w:pStyle w:val="texto"/>
        <w:rPr>
          <w:rFonts w:ascii="Arial" w:hAnsi="Arial" w:cs="Arial"/>
          <w:sz w:val="24"/>
        </w:rPr>
      </w:pPr>
      <w:r w:rsidRPr="003F48F8">
        <w:rPr>
          <w:rFonts w:ascii="Arial" w:hAnsi="Arial" w:cs="Arial"/>
          <w:sz w:val="24"/>
        </w:rPr>
        <w:lastRenderedPageBreak/>
        <w:t xml:space="preserve">Agradecemos al </w:t>
      </w:r>
      <w:r>
        <w:rPr>
          <w:rFonts w:ascii="Arial" w:hAnsi="Arial" w:cs="Arial"/>
          <w:sz w:val="24"/>
        </w:rPr>
        <w:t xml:space="preserve">Ayuntamiento de Pamplona </w:t>
      </w:r>
      <w:r w:rsidRPr="003F48F8">
        <w:rPr>
          <w:rFonts w:ascii="Arial" w:hAnsi="Arial" w:cs="Arial"/>
          <w:sz w:val="24"/>
        </w:rPr>
        <w:t>las alegaciones que nos han presentado. Estas alegaciones se incorporan al informe provisional y se eleva éste a definitivo al considerar que constituyen una explicación de la fiscaliz</w:t>
      </w:r>
      <w:r w:rsidRPr="003F48F8">
        <w:rPr>
          <w:rFonts w:ascii="Arial" w:hAnsi="Arial" w:cs="Arial"/>
          <w:sz w:val="24"/>
        </w:rPr>
        <w:t>a</w:t>
      </w:r>
      <w:r w:rsidRPr="003F48F8">
        <w:rPr>
          <w:rFonts w:ascii="Arial" w:hAnsi="Arial" w:cs="Arial"/>
          <w:sz w:val="24"/>
        </w:rPr>
        <w:t>ción realizada y no alteran su contenido</w:t>
      </w:r>
      <w:r>
        <w:rPr>
          <w:rFonts w:ascii="Arial" w:hAnsi="Arial" w:cs="Arial"/>
          <w:sz w:val="24"/>
        </w:rPr>
        <w:t>, si bien esta Cámara quiere señalar los siguientes aspectos:</w:t>
      </w:r>
    </w:p>
    <w:p w:rsidR="00AF3C27" w:rsidRPr="009D3BB0" w:rsidRDefault="00AF3C27" w:rsidP="00AF3C27">
      <w:pPr>
        <w:pStyle w:val="texto"/>
        <w:numPr>
          <w:ilvl w:val="0"/>
          <w:numId w:val="36"/>
        </w:numPr>
        <w:tabs>
          <w:tab w:val="clear" w:pos="2835"/>
          <w:tab w:val="clear" w:pos="3969"/>
          <w:tab w:val="clear" w:pos="5103"/>
          <w:tab w:val="clear" w:pos="6237"/>
          <w:tab w:val="clear" w:pos="7371"/>
          <w:tab w:val="left" w:pos="284"/>
        </w:tabs>
        <w:ind w:left="0" w:firstLine="18"/>
        <w:rPr>
          <w:rFonts w:ascii="Arial" w:hAnsi="Arial" w:cs="Arial"/>
          <w:sz w:val="24"/>
        </w:rPr>
      </w:pPr>
      <w:r w:rsidRPr="009D3BB0">
        <w:rPr>
          <w:rFonts w:ascii="Arial" w:hAnsi="Arial" w:cs="Arial"/>
          <w:sz w:val="24"/>
        </w:rPr>
        <w:t>El argumento seguido por la Cámara de Comptos para analizar el cálculo del coste neto anual de las clases pasivas del Ayuntamiento de Pamplona no es una interpretación de la ley, sino que obedece a la definición de coste n</w:t>
      </w:r>
      <w:r w:rsidRPr="009D3BB0">
        <w:rPr>
          <w:rFonts w:ascii="Arial" w:hAnsi="Arial" w:cs="Arial"/>
          <w:sz w:val="24"/>
        </w:rPr>
        <w:t>e</w:t>
      </w:r>
      <w:r w:rsidRPr="009D3BB0">
        <w:rPr>
          <w:rFonts w:ascii="Arial" w:hAnsi="Arial" w:cs="Arial"/>
          <w:sz w:val="24"/>
        </w:rPr>
        <w:t>to, que tal y como indica el propio texto de las alegaciones, se obtiene como la diferencia entre los gastos e ingresos derivados de las clases pasivas de este ente local.</w:t>
      </w:r>
    </w:p>
    <w:p w:rsidR="00AF3C27" w:rsidRPr="009D3BB0" w:rsidRDefault="00AF3C27" w:rsidP="00AF3C27">
      <w:pPr>
        <w:pStyle w:val="texto"/>
        <w:numPr>
          <w:ilvl w:val="0"/>
          <w:numId w:val="36"/>
        </w:numPr>
        <w:tabs>
          <w:tab w:val="clear" w:pos="2835"/>
          <w:tab w:val="clear" w:pos="3969"/>
          <w:tab w:val="clear" w:pos="5103"/>
          <w:tab w:val="clear" w:pos="6237"/>
          <w:tab w:val="clear" w:pos="7371"/>
          <w:tab w:val="left" w:pos="284"/>
        </w:tabs>
        <w:ind w:left="0" w:firstLine="18"/>
        <w:rPr>
          <w:rFonts w:ascii="Arial" w:hAnsi="Arial" w:cs="Arial"/>
          <w:sz w:val="24"/>
        </w:rPr>
      </w:pPr>
      <w:r w:rsidRPr="009D3BB0">
        <w:rPr>
          <w:rFonts w:ascii="Arial" w:hAnsi="Arial" w:cs="Arial"/>
          <w:sz w:val="24"/>
        </w:rPr>
        <w:t>Los ingresos anuales del ayuntamiento para financiar las clases pasivas son: las retenciones en nómina al personal en activo (incluido el personal del cuerpo de bomberos transferido al Gobierno de Navarra); la transferencia r</w:t>
      </w:r>
      <w:r w:rsidRPr="009D3BB0">
        <w:rPr>
          <w:rFonts w:ascii="Arial" w:hAnsi="Arial" w:cs="Arial"/>
          <w:sz w:val="24"/>
        </w:rPr>
        <w:t>e</w:t>
      </w:r>
      <w:r w:rsidRPr="009D3BB0">
        <w:rPr>
          <w:rFonts w:ascii="Arial" w:hAnsi="Arial" w:cs="Arial"/>
          <w:sz w:val="24"/>
        </w:rPr>
        <w:t>cibida del Gobierno de Navarra en concepto de “cuota patronal”, en cumpl</w:t>
      </w:r>
      <w:r w:rsidRPr="009D3BB0">
        <w:rPr>
          <w:rFonts w:ascii="Arial" w:hAnsi="Arial" w:cs="Arial"/>
          <w:sz w:val="24"/>
        </w:rPr>
        <w:t>i</w:t>
      </w:r>
      <w:r w:rsidRPr="009D3BB0">
        <w:rPr>
          <w:rFonts w:ascii="Arial" w:hAnsi="Arial" w:cs="Arial"/>
          <w:sz w:val="24"/>
        </w:rPr>
        <w:t xml:space="preserve">miento del Acuerdo celebrado entre el Ayuntamiento y el Gobierno en 2006, por el que se reguló la integración del Servicio contra Incendios y Salvamento del Ayuntamiento de Pamplona en el Servicio de Prevención de Incendios y Salvamento del Gobierno de Navarra;  la aportación del Gobierno de Navarra para financiar el coste neto anual teniendo en cuenta lo establecido en la Ley Foral 10/2003. </w:t>
      </w:r>
    </w:p>
    <w:p w:rsidR="00AF3C27" w:rsidRPr="009D3BB0" w:rsidRDefault="00AF3C27" w:rsidP="00AF3C27">
      <w:pPr>
        <w:pStyle w:val="texto"/>
        <w:numPr>
          <w:ilvl w:val="0"/>
          <w:numId w:val="36"/>
        </w:numPr>
        <w:tabs>
          <w:tab w:val="clear" w:pos="2835"/>
          <w:tab w:val="clear" w:pos="3969"/>
          <w:tab w:val="clear" w:pos="5103"/>
          <w:tab w:val="clear" w:pos="6237"/>
          <w:tab w:val="clear" w:pos="7371"/>
          <w:tab w:val="left" w:pos="284"/>
        </w:tabs>
        <w:ind w:left="0" w:firstLine="18"/>
        <w:rPr>
          <w:rFonts w:ascii="Arial" w:hAnsi="Arial" w:cs="Arial"/>
          <w:sz w:val="24"/>
        </w:rPr>
      </w:pPr>
      <w:r w:rsidRPr="009D3BB0">
        <w:rPr>
          <w:rFonts w:ascii="Arial" w:hAnsi="Arial" w:cs="Arial"/>
          <w:sz w:val="24"/>
        </w:rPr>
        <w:t>El sistema de previsión de las clases pasivas se gestiona por el criterio de reparto y no por el de capitalización. Es precisamente por este motivo por el cual todos los ingresos obtenidos anualmente para la financiación de las cl</w:t>
      </w:r>
      <w:r w:rsidRPr="009D3BB0">
        <w:rPr>
          <w:rFonts w:ascii="Arial" w:hAnsi="Arial" w:cs="Arial"/>
          <w:sz w:val="24"/>
        </w:rPr>
        <w:t>a</w:t>
      </w:r>
      <w:r w:rsidRPr="009D3BB0">
        <w:rPr>
          <w:rFonts w:ascii="Arial" w:hAnsi="Arial" w:cs="Arial"/>
          <w:sz w:val="24"/>
        </w:rPr>
        <w:t>ses pasivas de ese año deben tenerse en cuenta para el cálculo del coste n</w:t>
      </w:r>
      <w:r w:rsidRPr="009D3BB0">
        <w:rPr>
          <w:rFonts w:ascii="Arial" w:hAnsi="Arial" w:cs="Arial"/>
          <w:sz w:val="24"/>
        </w:rPr>
        <w:t>e</w:t>
      </w:r>
      <w:r w:rsidRPr="009D3BB0">
        <w:rPr>
          <w:rFonts w:ascii="Arial" w:hAnsi="Arial" w:cs="Arial"/>
          <w:sz w:val="24"/>
        </w:rPr>
        <w:t xml:space="preserve">to anual. </w:t>
      </w:r>
    </w:p>
    <w:p w:rsidR="00AF3C27" w:rsidRPr="009D3BB0" w:rsidRDefault="00AF3C27" w:rsidP="00AF3C27">
      <w:pPr>
        <w:pStyle w:val="texto"/>
        <w:numPr>
          <w:ilvl w:val="0"/>
          <w:numId w:val="36"/>
        </w:numPr>
        <w:tabs>
          <w:tab w:val="clear" w:pos="2835"/>
          <w:tab w:val="clear" w:pos="3969"/>
          <w:tab w:val="clear" w:pos="5103"/>
          <w:tab w:val="clear" w:pos="6237"/>
          <w:tab w:val="clear" w:pos="7371"/>
          <w:tab w:val="left" w:pos="284"/>
        </w:tabs>
        <w:ind w:left="0" w:firstLine="18"/>
        <w:rPr>
          <w:rFonts w:ascii="Arial" w:hAnsi="Arial" w:cs="Arial"/>
          <w:sz w:val="24"/>
        </w:rPr>
      </w:pPr>
      <w:r w:rsidRPr="009D3BB0">
        <w:rPr>
          <w:rFonts w:ascii="Arial" w:hAnsi="Arial" w:cs="Arial"/>
          <w:sz w:val="24"/>
        </w:rPr>
        <w:t>Independientemente del concepto con el que se identifique esa transfere</w:t>
      </w:r>
      <w:r w:rsidRPr="009D3BB0">
        <w:rPr>
          <w:rFonts w:ascii="Arial" w:hAnsi="Arial" w:cs="Arial"/>
          <w:sz w:val="24"/>
        </w:rPr>
        <w:t>n</w:t>
      </w:r>
      <w:r w:rsidRPr="009D3BB0">
        <w:rPr>
          <w:rFonts w:ascii="Arial" w:hAnsi="Arial" w:cs="Arial"/>
          <w:sz w:val="24"/>
        </w:rPr>
        <w:t>cia (cuota patronal, cuota empresarial, etc.), es un ingreso destinado a la f</w:t>
      </w:r>
      <w:r w:rsidRPr="009D3BB0">
        <w:rPr>
          <w:rFonts w:ascii="Arial" w:hAnsi="Arial" w:cs="Arial"/>
          <w:sz w:val="24"/>
        </w:rPr>
        <w:t>i</w:t>
      </w:r>
      <w:r w:rsidRPr="009D3BB0">
        <w:rPr>
          <w:rFonts w:ascii="Arial" w:hAnsi="Arial" w:cs="Arial"/>
          <w:sz w:val="24"/>
        </w:rPr>
        <w:t>nanciación de las clases pasivas por lo que debe tenerse en cuenta para el cálculo del coste neto, en cumplimiento del Acuerdo anteriormente citado.</w:t>
      </w:r>
    </w:p>
    <w:p w:rsidR="00AF3C27" w:rsidRPr="009D3BB0" w:rsidRDefault="00AF3C27" w:rsidP="006231F8">
      <w:pPr>
        <w:pStyle w:val="texto"/>
        <w:rPr>
          <w:rFonts w:ascii="Arial" w:hAnsi="Arial" w:cs="Arial"/>
          <w:sz w:val="24"/>
        </w:rPr>
      </w:pPr>
      <w:r w:rsidRPr="006231F8">
        <w:rPr>
          <w:rFonts w:ascii="Arial" w:hAnsi="Arial" w:cs="Arial"/>
          <w:b/>
          <w:sz w:val="24"/>
        </w:rPr>
        <w:t>En definitiva</w:t>
      </w:r>
      <w:r w:rsidRPr="009D3BB0">
        <w:rPr>
          <w:rFonts w:ascii="Arial" w:hAnsi="Arial" w:cs="Arial"/>
          <w:sz w:val="24"/>
        </w:rPr>
        <w:t>, nos reafirmamos en las conclusiones del informe, y teniendo en cuenta la normativa aplicable, todos los ingresos percibidos por el ayu</w:t>
      </w:r>
      <w:r w:rsidRPr="009D3BB0">
        <w:rPr>
          <w:rFonts w:ascii="Arial" w:hAnsi="Arial" w:cs="Arial"/>
          <w:sz w:val="24"/>
        </w:rPr>
        <w:t>n</w:t>
      </w:r>
      <w:r w:rsidRPr="009D3BB0">
        <w:rPr>
          <w:rFonts w:ascii="Arial" w:hAnsi="Arial" w:cs="Arial"/>
          <w:sz w:val="24"/>
        </w:rPr>
        <w:t>tamiento para la financiación anual de las clases pasivas, independienteme</w:t>
      </w:r>
      <w:r w:rsidRPr="009D3BB0">
        <w:rPr>
          <w:rFonts w:ascii="Arial" w:hAnsi="Arial" w:cs="Arial"/>
          <w:sz w:val="24"/>
        </w:rPr>
        <w:t>n</w:t>
      </w:r>
      <w:r w:rsidRPr="009D3BB0">
        <w:rPr>
          <w:rFonts w:ascii="Arial" w:hAnsi="Arial" w:cs="Arial"/>
          <w:sz w:val="24"/>
        </w:rPr>
        <w:t>te de su procedencia o calificación, deben tenerse en cuenta para el cálculo del coste neto anual y dentro de éstos, los percibidos según el Acuerdo cel</w:t>
      </w:r>
      <w:r w:rsidRPr="009D3BB0">
        <w:rPr>
          <w:rFonts w:ascii="Arial" w:hAnsi="Arial" w:cs="Arial"/>
          <w:sz w:val="24"/>
        </w:rPr>
        <w:t>e</w:t>
      </w:r>
      <w:r w:rsidRPr="009D3BB0">
        <w:rPr>
          <w:rFonts w:ascii="Arial" w:hAnsi="Arial" w:cs="Arial"/>
          <w:sz w:val="24"/>
        </w:rPr>
        <w:t>brado en 2006 entre el Gobierno de Navarra y el ayuntamiento, previstos e</w:t>
      </w:r>
      <w:r w:rsidRPr="009D3BB0">
        <w:rPr>
          <w:rFonts w:ascii="Arial" w:hAnsi="Arial" w:cs="Arial"/>
          <w:sz w:val="24"/>
        </w:rPr>
        <w:t>x</w:t>
      </w:r>
      <w:r w:rsidRPr="009D3BB0">
        <w:rPr>
          <w:rFonts w:ascii="Arial" w:hAnsi="Arial" w:cs="Arial"/>
          <w:sz w:val="24"/>
        </w:rPr>
        <w:t xml:space="preserve">presamente para financiar las clases pasivas correspondientes al personal del cuerpo de bomberos del ayuntamiento adscrito al Gobierno de Navarra. </w:t>
      </w:r>
    </w:p>
    <w:p w:rsidR="00AF3C27" w:rsidRPr="00267EA2" w:rsidRDefault="00AF3C27" w:rsidP="00816B1D">
      <w:pPr>
        <w:spacing w:before="240" w:after="120"/>
        <w:ind w:firstLine="0"/>
        <w:jc w:val="center"/>
        <w:rPr>
          <w:rFonts w:ascii="Arial" w:hAnsi="Arial" w:cs="Arial"/>
          <w:spacing w:val="6"/>
          <w:sz w:val="24"/>
          <w:szCs w:val="24"/>
        </w:rPr>
      </w:pPr>
      <w:r w:rsidRPr="00267EA2">
        <w:rPr>
          <w:rFonts w:ascii="Arial" w:hAnsi="Arial" w:cs="Arial"/>
          <w:spacing w:val="6"/>
          <w:sz w:val="24"/>
          <w:szCs w:val="24"/>
        </w:rPr>
        <w:t xml:space="preserve">Pamplona, </w:t>
      </w:r>
      <w:r>
        <w:rPr>
          <w:rFonts w:ascii="Arial" w:hAnsi="Arial" w:cs="Arial"/>
          <w:spacing w:val="6"/>
          <w:sz w:val="24"/>
          <w:szCs w:val="24"/>
        </w:rPr>
        <w:t>11</w:t>
      </w:r>
      <w:r w:rsidRPr="00267EA2">
        <w:rPr>
          <w:rFonts w:ascii="Arial" w:hAnsi="Arial" w:cs="Arial"/>
          <w:spacing w:val="6"/>
          <w:sz w:val="24"/>
          <w:szCs w:val="24"/>
        </w:rPr>
        <w:t xml:space="preserve"> de noviembre de 201</w:t>
      </w:r>
      <w:r>
        <w:rPr>
          <w:rFonts w:ascii="Arial" w:hAnsi="Arial" w:cs="Arial"/>
          <w:spacing w:val="6"/>
          <w:sz w:val="24"/>
          <w:szCs w:val="24"/>
        </w:rPr>
        <w:t>6</w:t>
      </w:r>
    </w:p>
    <w:p w:rsidR="00B2409D" w:rsidRDefault="002E077D" w:rsidP="00E91896">
      <w:pPr>
        <w:numPr>
          <w:ilvl w:val="12"/>
          <w:numId w:val="0"/>
        </w:numPr>
        <w:spacing w:after="600"/>
        <w:jc w:val="center"/>
        <w:rPr>
          <w:rFonts w:ascii="Arial" w:hAnsi="Arial" w:cs="Arial"/>
          <w:spacing w:val="6"/>
          <w:sz w:val="24"/>
          <w:szCs w:val="24"/>
        </w:rPr>
      </w:pPr>
      <w:r>
        <w:rPr>
          <w:rFonts w:ascii="Arial" w:hAnsi="Arial" w:cs="Arial"/>
          <w:spacing w:val="6"/>
          <w:sz w:val="24"/>
          <w:szCs w:val="24"/>
        </w:rPr>
        <w:t>L</w:t>
      </w:r>
      <w:r w:rsidR="00816B1D">
        <w:rPr>
          <w:rFonts w:ascii="Arial" w:hAnsi="Arial" w:cs="Arial"/>
          <w:spacing w:val="6"/>
          <w:sz w:val="24"/>
          <w:szCs w:val="24"/>
        </w:rPr>
        <w:t>a</w:t>
      </w:r>
      <w:r w:rsidR="00AF3C27">
        <w:rPr>
          <w:rFonts w:ascii="Arial" w:hAnsi="Arial" w:cs="Arial"/>
          <w:spacing w:val="6"/>
          <w:sz w:val="24"/>
          <w:szCs w:val="24"/>
        </w:rPr>
        <w:t xml:space="preserve"> presidenta</w:t>
      </w:r>
      <w:r w:rsidR="00816B1D">
        <w:rPr>
          <w:rFonts w:ascii="Arial" w:hAnsi="Arial" w:cs="Arial"/>
          <w:spacing w:val="6"/>
          <w:sz w:val="24"/>
          <w:szCs w:val="24"/>
        </w:rPr>
        <w:t>,</w:t>
      </w:r>
      <w:r w:rsidR="00E91896">
        <w:rPr>
          <w:rFonts w:ascii="Arial" w:hAnsi="Arial" w:cs="Arial"/>
          <w:spacing w:val="6"/>
          <w:sz w:val="24"/>
          <w:szCs w:val="24"/>
        </w:rPr>
        <w:t xml:space="preserve"> </w:t>
      </w:r>
      <w:r w:rsidR="00AF3C27">
        <w:rPr>
          <w:rFonts w:ascii="Arial" w:hAnsi="Arial" w:cs="Arial"/>
          <w:spacing w:val="6"/>
          <w:sz w:val="24"/>
          <w:szCs w:val="24"/>
        </w:rPr>
        <w:t xml:space="preserve">Asunción Olaechea </w:t>
      </w:r>
      <w:proofErr w:type="spellStart"/>
      <w:r w:rsidR="00AF3C27">
        <w:rPr>
          <w:rFonts w:ascii="Arial" w:hAnsi="Arial" w:cs="Arial"/>
          <w:spacing w:val="6"/>
          <w:sz w:val="24"/>
          <w:szCs w:val="24"/>
        </w:rPr>
        <w:t>Estanga</w:t>
      </w:r>
      <w:proofErr w:type="spellEnd"/>
    </w:p>
    <w:p w:rsidR="00582FFA" w:rsidRPr="004B2F01" w:rsidRDefault="00582FFA" w:rsidP="00F61463">
      <w:pPr>
        <w:pStyle w:val="texto"/>
        <w:tabs>
          <w:tab w:val="clear" w:pos="2835"/>
          <w:tab w:val="clear" w:pos="3969"/>
          <w:tab w:val="clear" w:pos="5103"/>
          <w:tab w:val="clear" w:pos="6237"/>
          <w:tab w:val="clear" w:pos="7371"/>
          <w:tab w:val="left" w:pos="480"/>
          <w:tab w:val="num" w:pos="720"/>
          <w:tab w:val="num" w:pos="1320"/>
        </w:tabs>
        <w:ind w:firstLine="0"/>
      </w:pPr>
    </w:p>
    <w:sectPr w:rsidR="00582FFA" w:rsidRPr="004B2F01" w:rsidSect="00AF1ED2">
      <w:type w:val="oddPage"/>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896" w:rsidRDefault="00E91896">
      <w:r>
        <w:separator/>
      </w:r>
    </w:p>
    <w:p w:rsidR="00E91896" w:rsidRDefault="00E91896"/>
    <w:p w:rsidR="00E91896" w:rsidRDefault="00E91896"/>
    <w:p w:rsidR="00E91896" w:rsidRDefault="00E91896"/>
  </w:endnote>
  <w:endnote w:type="continuationSeparator" w:id="0">
    <w:p w:rsidR="00E91896" w:rsidRDefault="00E91896">
      <w:r>
        <w:continuationSeparator/>
      </w:r>
    </w:p>
    <w:p w:rsidR="00E91896" w:rsidRDefault="00E91896"/>
    <w:p w:rsidR="00E91896" w:rsidRDefault="00E91896"/>
    <w:p w:rsidR="00E91896" w:rsidRDefault="00E91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Trajan">
    <w:altName w:val="Courier New"/>
    <w:panose1 w:val="00000000000000000000"/>
    <w:charset w:val="00"/>
    <w:family w:val="roman"/>
    <w:notTrueType/>
    <w:pitch w:val="variable"/>
    <w:sig w:usb0="00000003" w:usb1="00000000" w:usb2="00000000" w:usb3="00000000" w:csb0="00000001" w:csb1="00000000"/>
  </w:font>
  <w:font w:name="GillSans Light">
    <w:altName w:val="Courier"/>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imes New (W1)">
    <w:altName w:val="Times New Roman"/>
    <w:charset w:val="00"/>
    <w:family w:val="roman"/>
    <w:pitch w:val="variable"/>
    <w:sig w:usb0="E0002AFF" w:usb1="C0007841"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896" w:rsidRDefault="00E91896"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91896" w:rsidRDefault="00E91896"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896" w:rsidRPr="00F03814" w:rsidRDefault="00E91896"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438729EA" wp14:editId="335FE0C8">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E91896" w:rsidRPr="00F74E38" w:rsidRDefault="00E91896" w:rsidP="00F03814">
    <w:pPr>
      <w:pStyle w:val="Piedepgina"/>
      <w:tabs>
        <w:tab w:val="clear" w:pos="4252"/>
        <w:tab w:val="clear" w:pos="8504"/>
        <w:tab w:val="center" w:pos="4560"/>
      </w:tabs>
      <w:ind w:right="360"/>
      <w:jc w:val="left"/>
      <w:rPr>
        <w:rStyle w:val="Nmerodepgina"/>
      </w:rPr>
    </w:pPr>
  </w:p>
  <w:p w:rsidR="00E91896" w:rsidRPr="00C13453" w:rsidRDefault="00E91896"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896" w:rsidRDefault="00E91896"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896" w:rsidRPr="00F03814" w:rsidRDefault="00E91896"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37CB7D9F" wp14:editId="149EFCF6">
          <wp:extent cx="219075" cy="371475"/>
          <wp:effectExtent l="0" t="0" r="9525" b="9525"/>
          <wp:docPr id="56" name="Imagen 56"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F61463">
      <w:rPr>
        <w:rStyle w:val="Nmerodepgina"/>
        <w:noProof/>
        <w:szCs w:val="24"/>
      </w:rPr>
      <w:t>3</w:t>
    </w:r>
    <w:r w:rsidRPr="001D4F09">
      <w:rPr>
        <w:rStyle w:val="Nmerodepgina"/>
        <w:szCs w:val="24"/>
      </w:rPr>
      <w:fldChar w:fldCharType="end"/>
    </w:r>
    <w:r w:rsidRPr="001D4F09">
      <w:rPr>
        <w:rStyle w:val="Nmerodepgina"/>
        <w:szCs w:val="24"/>
      </w:rPr>
      <w:t xml:space="preserve"> -</w:t>
    </w:r>
  </w:p>
  <w:p w:rsidR="00E91896" w:rsidRPr="00C13453" w:rsidRDefault="00E91896" w:rsidP="00D2472C">
    <w:pPr>
      <w:pStyle w:val="BorradorProvisional"/>
      <w:ind w:left="0"/>
      <w:jc w:val="center"/>
    </w:pPr>
  </w:p>
  <w:p w:rsidR="00E91896" w:rsidRDefault="00E9189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896" w:rsidRPr="00F03814" w:rsidRDefault="00E91896" w:rsidP="00C2463C">
    <w:pPr>
      <w:pStyle w:val="Piedepgina"/>
      <w:tabs>
        <w:tab w:val="clear" w:pos="2835"/>
        <w:tab w:val="clear" w:pos="3969"/>
        <w:tab w:val="clear" w:pos="4252"/>
        <w:tab w:val="clear" w:pos="5103"/>
        <w:tab w:val="clear" w:pos="6237"/>
        <w:tab w:val="clear" w:pos="7371"/>
        <w:tab w:val="clear" w:pos="8504"/>
        <w:tab w:val="center" w:pos="6775"/>
      </w:tabs>
      <w:spacing w:after="0"/>
      <w:ind w:right="29"/>
      <w:jc w:val="left"/>
      <w:rPr>
        <w:rFonts w:ascii="Trajan" w:hAnsi="Trajan"/>
        <w:sz w:val="24"/>
        <w:szCs w:val="24"/>
      </w:rPr>
    </w:pPr>
    <w:r>
      <w:rPr>
        <w:rFonts w:ascii="GillSans" w:hAnsi="GillSans"/>
        <w:noProof/>
        <w:lang w:val="es-ES" w:eastAsia="es-ES"/>
      </w:rPr>
      <w:drawing>
        <wp:inline distT="0" distB="0" distL="0" distR="0" wp14:anchorId="5EC43853" wp14:editId="28B1A73D">
          <wp:extent cx="219075" cy="371475"/>
          <wp:effectExtent l="0" t="0" r="9525" b="9525"/>
          <wp:docPr id="6" name="Imagen 6"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176F7A">
      <w:rPr>
        <w:rStyle w:val="Nmerodepgina"/>
        <w:noProof/>
        <w:szCs w:val="24"/>
      </w:rPr>
      <w:t>5</w:t>
    </w:r>
    <w:r w:rsidRPr="001D4F09">
      <w:rPr>
        <w:rStyle w:val="Nmerodepgina"/>
        <w:szCs w:val="24"/>
      </w:rPr>
      <w:fldChar w:fldCharType="end"/>
    </w:r>
    <w:r w:rsidRPr="001D4F09">
      <w:rPr>
        <w:rStyle w:val="Nmerodepgina"/>
        <w:szCs w:val="24"/>
      </w:rPr>
      <w:t xml:space="preserve"> -</w:t>
    </w:r>
  </w:p>
  <w:p w:rsidR="00E91896" w:rsidRPr="00C13453" w:rsidRDefault="00E91896" w:rsidP="00D2472C">
    <w:pPr>
      <w:pStyle w:val="BorradorProvisional"/>
      <w:ind w:left="0"/>
      <w:jc w:val="center"/>
    </w:pPr>
  </w:p>
  <w:p w:rsidR="00E91896" w:rsidRDefault="00E9189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896" w:rsidRPr="00F03814" w:rsidRDefault="00E91896"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1555854B" wp14:editId="0CE75415">
          <wp:extent cx="219075" cy="371475"/>
          <wp:effectExtent l="0" t="0" r="9525" b="9525"/>
          <wp:docPr id="7" name="Imagen 7"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F61463">
      <w:rPr>
        <w:rStyle w:val="Nmerodepgina"/>
        <w:noProof/>
        <w:szCs w:val="24"/>
      </w:rPr>
      <w:t>31</w:t>
    </w:r>
    <w:r w:rsidRPr="001D4F09">
      <w:rPr>
        <w:rStyle w:val="Nmerodepgina"/>
        <w:szCs w:val="24"/>
      </w:rPr>
      <w:fldChar w:fldCharType="end"/>
    </w:r>
    <w:r w:rsidRPr="001D4F09">
      <w:rPr>
        <w:rStyle w:val="Nmerodepgina"/>
        <w:szCs w:val="24"/>
      </w:rPr>
      <w:t xml:space="preserve"> -</w:t>
    </w:r>
  </w:p>
  <w:p w:rsidR="00E91896" w:rsidRPr="00C13453" w:rsidRDefault="00E91896" w:rsidP="00D2472C">
    <w:pPr>
      <w:pStyle w:val="BorradorProvisional"/>
      <w:ind w:left="0"/>
      <w:jc w:val="center"/>
    </w:pPr>
  </w:p>
  <w:p w:rsidR="00E91896" w:rsidRDefault="00E91896"/>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896" w:rsidRPr="00F03814" w:rsidRDefault="00E91896"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18FD7F79" wp14:editId="500FF356">
          <wp:extent cx="219075" cy="371475"/>
          <wp:effectExtent l="0" t="0" r="9525" b="9525"/>
          <wp:docPr id="46" name="Imagen 46"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F61463">
      <w:rPr>
        <w:rStyle w:val="Nmerodepgina"/>
        <w:noProof/>
        <w:szCs w:val="24"/>
      </w:rPr>
      <w:t>33</w:t>
    </w:r>
    <w:r w:rsidRPr="001D4F09">
      <w:rPr>
        <w:rStyle w:val="Nmerodepgina"/>
        <w:szCs w:val="24"/>
      </w:rPr>
      <w:fldChar w:fldCharType="end"/>
    </w:r>
    <w:r w:rsidRPr="001D4F09">
      <w:rPr>
        <w:rStyle w:val="Nmerodepgina"/>
        <w:szCs w:val="24"/>
      </w:rPr>
      <w:t xml:space="preserve"> -</w:t>
    </w:r>
  </w:p>
  <w:p w:rsidR="00E91896" w:rsidRPr="00C13453" w:rsidRDefault="00E91896" w:rsidP="00D2472C">
    <w:pPr>
      <w:pStyle w:val="BorradorProvisional"/>
      <w:ind w:left="0"/>
      <w:jc w:val="center"/>
    </w:pPr>
  </w:p>
  <w:p w:rsidR="00E91896" w:rsidRDefault="00E91896"/>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896" w:rsidRPr="00F03814" w:rsidRDefault="00E91896"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5A2159E9" wp14:editId="4C8333A2">
          <wp:extent cx="219075" cy="371475"/>
          <wp:effectExtent l="0" t="0" r="9525" b="9525"/>
          <wp:docPr id="39" name="Imagen 39"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p>
  <w:p w:rsidR="00E91896" w:rsidRPr="00C13453" w:rsidRDefault="00E91896" w:rsidP="00D2472C">
    <w:pPr>
      <w:pStyle w:val="BorradorProvisional"/>
      <w:ind w:left="0"/>
      <w:jc w:val="center"/>
    </w:pPr>
  </w:p>
  <w:p w:rsidR="00E91896" w:rsidRDefault="00E918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896" w:rsidRDefault="00E91896">
      <w:r>
        <w:separator/>
      </w:r>
    </w:p>
    <w:p w:rsidR="00E91896" w:rsidRDefault="00E91896"/>
  </w:footnote>
  <w:footnote w:type="continuationSeparator" w:id="0">
    <w:p w:rsidR="00E91896" w:rsidRDefault="00E91896">
      <w:r>
        <w:continuationSeparator/>
      </w:r>
    </w:p>
    <w:p w:rsidR="00E91896" w:rsidRDefault="00E91896"/>
    <w:p w:rsidR="00E91896" w:rsidRDefault="00E91896"/>
    <w:p w:rsidR="00E91896" w:rsidRDefault="00E91896"/>
  </w:footnote>
  <w:footnote w:id="1">
    <w:p w:rsidR="00E91896" w:rsidRDefault="00E91896" w:rsidP="00474886">
      <w:pPr>
        <w:pStyle w:val="Textonotapie"/>
        <w:ind w:firstLine="0"/>
      </w:pPr>
      <w:r>
        <w:rPr>
          <w:rStyle w:val="Refdenotaalpie"/>
        </w:rPr>
        <w:footnoteRef/>
      </w:r>
      <w:r>
        <w:t xml:space="preserve"> </w:t>
      </w:r>
      <w:r>
        <w:rPr>
          <w:lang w:val="es-ES"/>
        </w:rPr>
        <w:t>Se entiende que un ente es de mercado si su producción se vende a precios económicamente significativos y las ventas cubren como mínimo el 50 por ciento de los costes de producción.</w:t>
      </w:r>
    </w:p>
  </w:footnote>
  <w:footnote w:id="2">
    <w:p w:rsidR="00E91896" w:rsidRDefault="00E91896" w:rsidP="00474886">
      <w:pPr>
        <w:pStyle w:val="Textonotapie"/>
        <w:ind w:firstLine="0"/>
      </w:pPr>
      <w:r>
        <w:rPr>
          <w:rStyle w:val="Refdenotaalpie"/>
        </w:rPr>
        <w:footnoteRef/>
      </w:r>
      <w:r>
        <w:t xml:space="preserve"> El período medio de pago mide el retraso en el pago de la deuda comercial en términos económicos, indic</w:t>
      </w:r>
      <w:r>
        <w:t>a</w:t>
      </w:r>
      <w:r>
        <w:t>dor diferente al del plazo legal de pago de la Ley Foral de Contratos del Sector Público. Este indicador tom</w:t>
      </w:r>
      <w:r>
        <w:t>a</w:t>
      </w:r>
      <w:r>
        <w:t>rá valores negativos si la Administración paga antes de que hayan transcurrido 30 días naturales desde la pr</w:t>
      </w:r>
      <w:r>
        <w:t>e</w:t>
      </w:r>
      <w:r>
        <w:t>sentación de las facturas o certificación de obra según corresponda.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896" w:rsidRDefault="00E91896"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3924BBB1" wp14:editId="51413EA8">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E91896" w:rsidRPr="0059650E" w:rsidRDefault="00E91896" w:rsidP="00891D73">
    <w:pPr>
      <w:pStyle w:val="Encabezado"/>
      <w:pBdr>
        <w:bottom w:val="single" w:sz="4" w:space="1" w:color="auto"/>
      </w:pBdr>
      <w:ind w:firstLine="0"/>
      <w:rPr>
        <w:lang w:val="es-ES"/>
      </w:rPr>
    </w:pPr>
    <w:r>
      <w:rPr>
        <w:lang w:val="es-ES"/>
      </w:rPr>
      <w:t>informe de fiscalización SOBRE EL AYUNTAMIENTO DE PAMPLONA,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896" w:rsidRDefault="00E91896" w:rsidP="006A2D41">
    <w:pPr>
      <w:pStyle w:val="Encabezado"/>
      <w:ind w:firstLine="0"/>
      <w:jc w:val="left"/>
    </w:pPr>
    <w:r>
      <w:rPr>
        <w:noProof/>
        <w:lang w:val="es-ES" w:eastAsia="es-ES"/>
      </w:rPr>
      <w:drawing>
        <wp:inline distT="0" distB="0" distL="0" distR="0">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896" w:rsidRDefault="00E91896"/>
  <w:p w:rsidR="00E91896" w:rsidRDefault="00E91896"/>
  <w:p w:rsidR="00E91896" w:rsidRDefault="00E9189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896" w:rsidRDefault="00E91896"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316CC4DD" wp14:editId="34C921DC">
          <wp:extent cx="771525" cy="762000"/>
          <wp:effectExtent l="0" t="0" r="9525" b="0"/>
          <wp:docPr id="9" name="Imagen 9"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E91896" w:rsidRPr="0059650E" w:rsidRDefault="00E91896" w:rsidP="00891D73">
    <w:pPr>
      <w:pStyle w:val="Encabezado"/>
      <w:pBdr>
        <w:bottom w:val="single" w:sz="4" w:space="1" w:color="auto"/>
      </w:pBdr>
      <w:ind w:firstLine="0"/>
      <w:rPr>
        <w:lang w:val="es-ES"/>
      </w:rPr>
    </w:pPr>
    <w:r>
      <w:rPr>
        <w:lang w:val="es-ES"/>
      </w:rPr>
      <w:t>informe de fiscalización SOBRE EL AYUNTAMIENTO DE PAMPLONA, 2015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896" w:rsidRDefault="00E91896"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2FC7A93B" wp14:editId="19B4069E">
          <wp:extent cx="771525" cy="762000"/>
          <wp:effectExtent l="0" t="0" r="9525" b="0"/>
          <wp:docPr id="8" name="Imagen 8"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E91896" w:rsidRPr="0059650E" w:rsidRDefault="00E91896" w:rsidP="00891D73">
    <w:pPr>
      <w:pStyle w:val="Encabezado"/>
      <w:pBdr>
        <w:bottom w:val="single" w:sz="4" w:space="1" w:color="auto"/>
      </w:pBdr>
      <w:ind w:firstLine="0"/>
      <w:rPr>
        <w:lang w:val="es-ES"/>
      </w:rPr>
    </w:pPr>
    <w:r>
      <w:rPr>
        <w:lang w:val="es-ES"/>
      </w:rPr>
      <w:t>informe de fiscalización SOBRE EL AYUNTAMIENTO DE PAMPLONA, 2015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896" w:rsidRDefault="00E91896" w:rsidP="00041E7F">
    <w:pPr>
      <w:pStyle w:val="Encabezado"/>
      <w:pBdr>
        <w:bottom w:val="single" w:sz="4" w:space="1" w:color="auto"/>
      </w:pBdr>
      <w:tabs>
        <w:tab w:val="clear" w:pos="4252"/>
        <w:tab w:val="clear" w:pos="8504"/>
        <w:tab w:val="left" w:pos="5625"/>
      </w:tabs>
      <w:spacing w:after="40"/>
      <w:ind w:firstLine="0"/>
      <w:jc w:val="left"/>
      <w:rPr>
        <w:lang w:val="es-ES"/>
      </w:rPr>
    </w:pPr>
    <w:r>
      <w:rPr>
        <w:b/>
        <w:noProof/>
        <w:lang w:val="es-ES" w:eastAsia="es-ES"/>
      </w:rPr>
      <w:drawing>
        <wp:inline distT="0" distB="0" distL="0" distR="0" wp14:anchorId="54F9953A" wp14:editId="05DEB235">
          <wp:extent cx="771525" cy="762000"/>
          <wp:effectExtent l="0" t="0" r="9525" b="0"/>
          <wp:docPr id="41" name="Imagen 4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ab/>
    </w:r>
  </w:p>
  <w:p w:rsidR="00E91896" w:rsidRPr="0059650E" w:rsidRDefault="00E91896" w:rsidP="00891D73">
    <w:pPr>
      <w:pStyle w:val="Encabezado"/>
      <w:pBdr>
        <w:bottom w:val="single" w:sz="4" w:space="1" w:color="auto"/>
      </w:pBdr>
      <w:ind w:firstLine="0"/>
      <w:rPr>
        <w:lang w:val="es-ES"/>
      </w:rPr>
    </w:pPr>
    <w:r>
      <w:rPr>
        <w:lang w:val="es-ES"/>
      </w:rPr>
      <w:t>informe de fiscalización SOBRE el ayuntamiento de Pamplona, 2015</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896" w:rsidRDefault="00E91896" w:rsidP="00AF3C27">
    <w:pPr>
      <w:pStyle w:val="Encabezado"/>
      <w:pBdr>
        <w:bottom w:val="single" w:sz="4" w:space="1" w:color="auto"/>
      </w:pBdr>
      <w:tabs>
        <w:tab w:val="clear" w:pos="4252"/>
        <w:tab w:val="clear" w:pos="8504"/>
        <w:tab w:val="left" w:pos="5625"/>
      </w:tabs>
      <w:spacing w:after="40"/>
      <w:ind w:firstLine="0"/>
      <w:jc w:val="left"/>
      <w:rPr>
        <w:lang w:val="es-ES"/>
      </w:rPr>
    </w:pPr>
    <w:r>
      <w:rPr>
        <w:b/>
        <w:noProof/>
        <w:lang w:val="es-ES" w:eastAsia="es-ES"/>
      </w:rPr>
      <w:drawing>
        <wp:inline distT="0" distB="0" distL="0" distR="0" wp14:anchorId="2F3B997A" wp14:editId="1C7BB105">
          <wp:extent cx="771525" cy="762000"/>
          <wp:effectExtent l="0" t="0" r="9525" b="0"/>
          <wp:docPr id="33" name="Imagen 33"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ab/>
    </w:r>
  </w:p>
  <w:p w:rsidR="00E91896" w:rsidRPr="0059650E" w:rsidRDefault="00E91896" w:rsidP="00891D73">
    <w:pPr>
      <w:pStyle w:val="Encabezado"/>
      <w:pBdr>
        <w:bottom w:val="single" w:sz="4" w:space="1" w:color="auto"/>
      </w:pBdr>
      <w:ind w:firstLine="0"/>
      <w:rPr>
        <w:lang w:val="es-ES"/>
      </w:rPr>
    </w:pPr>
    <w:r>
      <w:rPr>
        <w:lang w:val="es-ES"/>
      </w:rPr>
      <w:t>informe de fiscalización SOBRE el ayuntamiento de Pamplona,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ullet="t">
        <v:imagedata r:id="rId1" o:title=""/>
      </v:shape>
    </w:pict>
  </w:numPicBullet>
  <w:abstractNum w:abstractNumId="0">
    <w:nsid w:val="00E3208C"/>
    <w:multiLevelType w:val="hybridMultilevel"/>
    <w:tmpl w:val="38C8DD02"/>
    <w:lvl w:ilvl="0" w:tplc="2EEC7B58">
      <w:start w:val="1"/>
      <w:numFmt w:val="lowerLetter"/>
      <w:lvlText w:val="%1)"/>
      <w:lvlJc w:val="left"/>
      <w:pPr>
        <w:ind w:left="1004" w:hanging="360"/>
      </w:pPr>
      <w:rPr>
        <w:rFonts w:ascii="Times New Roman" w:eastAsia="Times New Roman" w:hAnsi="Times New Roman" w:cs="Arial"/>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nsid w:val="019728F2"/>
    <w:multiLevelType w:val="hybridMultilevel"/>
    <w:tmpl w:val="1292B4DA"/>
    <w:lvl w:ilvl="0" w:tplc="6C126FE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6EB0B89"/>
    <w:multiLevelType w:val="hybridMultilevel"/>
    <w:tmpl w:val="2BDC2344"/>
    <w:lvl w:ilvl="0" w:tplc="852A003A">
      <w:start w:val="1"/>
      <w:numFmt w:val="bullet"/>
      <w:lvlText w:val="-"/>
      <w:lvlJc w:val="left"/>
      <w:pPr>
        <w:tabs>
          <w:tab w:val="num" w:pos="1995"/>
        </w:tabs>
        <w:ind w:left="1995" w:hanging="735"/>
      </w:pPr>
      <w:rPr>
        <w:rFonts w:ascii="Times New Roman" w:eastAsia="Times New Roman" w:hAnsi="Times New Roman" w:hint="default"/>
      </w:rPr>
    </w:lvl>
    <w:lvl w:ilvl="1" w:tplc="040A0003" w:tentative="1">
      <w:start w:val="1"/>
      <w:numFmt w:val="bullet"/>
      <w:lvlText w:val="o"/>
      <w:lvlJc w:val="left"/>
      <w:pPr>
        <w:tabs>
          <w:tab w:val="num" w:pos="2340"/>
        </w:tabs>
        <w:ind w:left="2340" w:hanging="360"/>
      </w:pPr>
      <w:rPr>
        <w:rFonts w:ascii="Courier New" w:hAnsi="Courier New" w:hint="default"/>
      </w:rPr>
    </w:lvl>
    <w:lvl w:ilvl="2" w:tplc="040A0005" w:tentative="1">
      <w:start w:val="1"/>
      <w:numFmt w:val="bullet"/>
      <w:lvlText w:val=""/>
      <w:lvlJc w:val="left"/>
      <w:pPr>
        <w:tabs>
          <w:tab w:val="num" w:pos="3060"/>
        </w:tabs>
        <w:ind w:left="3060" w:hanging="360"/>
      </w:pPr>
      <w:rPr>
        <w:rFonts w:ascii="Wingdings" w:hAnsi="Wingdings" w:hint="default"/>
      </w:rPr>
    </w:lvl>
    <w:lvl w:ilvl="3" w:tplc="040A0001" w:tentative="1">
      <w:start w:val="1"/>
      <w:numFmt w:val="bullet"/>
      <w:lvlText w:val=""/>
      <w:lvlJc w:val="left"/>
      <w:pPr>
        <w:tabs>
          <w:tab w:val="num" w:pos="3780"/>
        </w:tabs>
        <w:ind w:left="3780" w:hanging="360"/>
      </w:pPr>
      <w:rPr>
        <w:rFonts w:ascii="Symbol" w:hAnsi="Symbol" w:hint="default"/>
      </w:rPr>
    </w:lvl>
    <w:lvl w:ilvl="4" w:tplc="040A0003" w:tentative="1">
      <w:start w:val="1"/>
      <w:numFmt w:val="bullet"/>
      <w:lvlText w:val="o"/>
      <w:lvlJc w:val="left"/>
      <w:pPr>
        <w:tabs>
          <w:tab w:val="num" w:pos="4500"/>
        </w:tabs>
        <w:ind w:left="4500" w:hanging="360"/>
      </w:pPr>
      <w:rPr>
        <w:rFonts w:ascii="Courier New" w:hAnsi="Courier New" w:hint="default"/>
      </w:rPr>
    </w:lvl>
    <w:lvl w:ilvl="5" w:tplc="040A0005" w:tentative="1">
      <w:start w:val="1"/>
      <w:numFmt w:val="bullet"/>
      <w:lvlText w:val=""/>
      <w:lvlJc w:val="left"/>
      <w:pPr>
        <w:tabs>
          <w:tab w:val="num" w:pos="5220"/>
        </w:tabs>
        <w:ind w:left="5220" w:hanging="360"/>
      </w:pPr>
      <w:rPr>
        <w:rFonts w:ascii="Wingdings" w:hAnsi="Wingdings" w:hint="default"/>
      </w:rPr>
    </w:lvl>
    <w:lvl w:ilvl="6" w:tplc="040A0001" w:tentative="1">
      <w:start w:val="1"/>
      <w:numFmt w:val="bullet"/>
      <w:lvlText w:val=""/>
      <w:lvlJc w:val="left"/>
      <w:pPr>
        <w:tabs>
          <w:tab w:val="num" w:pos="5940"/>
        </w:tabs>
        <w:ind w:left="5940" w:hanging="360"/>
      </w:pPr>
      <w:rPr>
        <w:rFonts w:ascii="Symbol" w:hAnsi="Symbol" w:hint="default"/>
      </w:rPr>
    </w:lvl>
    <w:lvl w:ilvl="7" w:tplc="040A0003" w:tentative="1">
      <w:start w:val="1"/>
      <w:numFmt w:val="bullet"/>
      <w:lvlText w:val="o"/>
      <w:lvlJc w:val="left"/>
      <w:pPr>
        <w:tabs>
          <w:tab w:val="num" w:pos="6660"/>
        </w:tabs>
        <w:ind w:left="6660" w:hanging="360"/>
      </w:pPr>
      <w:rPr>
        <w:rFonts w:ascii="Courier New" w:hAnsi="Courier New" w:hint="default"/>
      </w:rPr>
    </w:lvl>
    <w:lvl w:ilvl="8" w:tplc="040A0005" w:tentative="1">
      <w:start w:val="1"/>
      <w:numFmt w:val="bullet"/>
      <w:lvlText w:val=""/>
      <w:lvlJc w:val="left"/>
      <w:pPr>
        <w:tabs>
          <w:tab w:val="num" w:pos="7380"/>
        </w:tabs>
        <w:ind w:left="7380" w:hanging="360"/>
      </w:pPr>
      <w:rPr>
        <w:rFonts w:ascii="Wingdings" w:hAnsi="Wingdings" w:hint="default"/>
      </w:rPr>
    </w:lvl>
  </w:abstractNum>
  <w:abstractNum w:abstractNumId="3">
    <w:nsid w:val="089E4E6B"/>
    <w:multiLevelType w:val="hybridMultilevel"/>
    <w:tmpl w:val="98C68396"/>
    <w:lvl w:ilvl="0" w:tplc="0C0A0005">
      <w:start w:val="1"/>
      <w:numFmt w:val="bullet"/>
      <w:lvlText w:val=""/>
      <w:lvlJc w:val="left"/>
      <w:pPr>
        <w:tabs>
          <w:tab w:val="num" w:pos="720"/>
        </w:tabs>
        <w:ind w:left="720" w:hanging="360"/>
      </w:pPr>
      <w:rPr>
        <w:rFonts w:ascii="Wingdings" w:hAnsi="Wingdings" w:hint="default"/>
      </w:rPr>
    </w:lvl>
    <w:lvl w:ilvl="1" w:tplc="0C0A0009">
      <w:start w:val="1"/>
      <w:numFmt w:val="bullet"/>
      <w:lvlText w:val=""/>
      <w:lvlJc w:val="left"/>
      <w:pPr>
        <w:tabs>
          <w:tab w:val="num" w:pos="1440"/>
        </w:tabs>
        <w:ind w:left="1440" w:hanging="360"/>
      </w:pPr>
      <w:rPr>
        <w:rFonts w:ascii="Wingdings" w:hAnsi="Wingdings" w:hint="default"/>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4">
    <w:nsid w:val="0BFB5F25"/>
    <w:multiLevelType w:val="hybridMultilevel"/>
    <w:tmpl w:val="45FAEDF2"/>
    <w:lvl w:ilvl="0" w:tplc="364E98B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
    <w:nsid w:val="0E503CBE"/>
    <w:multiLevelType w:val="hybridMultilevel"/>
    <w:tmpl w:val="AA527FFE"/>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7">
    <w:nsid w:val="157561F7"/>
    <w:multiLevelType w:val="hybridMultilevel"/>
    <w:tmpl w:val="56208C34"/>
    <w:lvl w:ilvl="0" w:tplc="DA0C81D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nsid w:val="183E3D90"/>
    <w:multiLevelType w:val="hybridMultilevel"/>
    <w:tmpl w:val="2416D74E"/>
    <w:lvl w:ilvl="0" w:tplc="29B092EE">
      <w:start w:val="1"/>
      <w:numFmt w:val="decimal"/>
      <w:lvlText w:val="(%1)"/>
      <w:lvlJc w:val="left"/>
      <w:pPr>
        <w:ind w:left="388" w:hanging="360"/>
      </w:pPr>
      <w:rPr>
        <w:rFonts w:hint="default"/>
      </w:rPr>
    </w:lvl>
    <w:lvl w:ilvl="1" w:tplc="0C0A0019" w:tentative="1">
      <w:start w:val="1"/>
      <w:numFmt w:val="lowerLetter"/>
      <w:lvlText w:val="%2."/>
      <w:lvlJc w:val="left"/>
      <w:pPr>
        <w:ind w:left="1108" w:hanging="360"/>
      </w:pPr>
    </w:lvl>
    <w:lvl w:ilvl="2" w:tplc="0C0A001B" w:tentative="1">
      <w:start w:val="1"/>
      <w:numFmt w:val="lowerRoman"/>
      <w:lvlText w:val="%3."/>
      <w:lvlJc w:val="right"/>
      <w:pPr>
        <w:ind w:left="1828" w:hanging="180"/>
      </w:pPr>
    </w:lvl>
    <w:lvl w:ilvl="3" w:tplc="0C0A000F" w:tentative="1">
      <w:start w:val="1"/>
      <w:numFmt w:val="decimal"/>
      <w:lvlText w:val="%4."/>
      <w:lvlJc w:val="left"/>
      <w:pPr>
        <w:ind w:left="2548" w:hanging="360"/>
      </w:pPr>
    </w:lvl>
    <w:lvl w:ilvl="4" w:tplc="0C0A0019" w:tentative="1">
      <w:start w:val="1"/>
      <w:numFmt w:val="lowerLetter"/>
      <w:lvlText w:val="%5."/>
      <w:lvlJc w:val="left"/>
      <w:pPr>
        <w:ind w:left="3268" w:hanging="360"/>
      </w:pPr>
    </w:lvl>
    <w:lvl w:ilvl="5" w:tplc="0C0A001B" w:tentative="1">
      <w:start w:val="1"/>
      <w:numFmt w:val="lowerRoman"/>
      <w:lvlText w:val="%6."/>
      <w:lvlJc w:val="right"/>
      <w:pPr>
        <w:ind w:left="3988" w:hanging="180"/>
      </w:pPr>
    </w:lvl>
    <w:lvl w:ilvl="6" w:tplc="0C0A000F" w:tentative="1">
      <w:start w:val="1"/>
      <w:numFmt w:val="decimal"/>
      <w:lvlText w:val="%7."/>
      <w:lvlJc w:val="left"/>
      <w:pPr>
        <w:ind w:left="4708" w:hanging="360"/>
      </w:pPr>
    </w:lvl>
    <w:lvl w:ilvl="7" w:tplc="0C0A0019" w:tentative="1">
      <w:start w:val="1"/>
      <w:numFmt w:val="lowerLetter"/>
      <w:lvlText w:val="%8."/>
      <w:lvlJc w:val="left"/>
      <w:pPr>
        <w:ind w:left="5428" w:hanging="360"/>
      </w:pPr>
    </w:lvl>
    <w:lvl w:ilvl="8" w:tplc="0C0A001B" w:tentative="1">
      <w:start w:val="1"/>
      <w:numFmt w:val="lowerRoman"/>
      <w:lvlText w:val="%9."/>
      <w:lvlJc w:val="right"/>
      <w:pPr>
        <w:ind w:left="6148" w:hanging="180"/>
      </w:pPr>
    </w:lvl>
  </w:abstractNum>
  <w:abstractNum w:abstractNumId="9">
    <w:nsid w:val="20E47F2B"/>
    <w:multiLevelType w:val="hybridMultilevel"/>
    <w:tmpl w:val="859AC55E"/>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0">
    <w:nsid w:val="28E358FA"/>
    <w:multiLevelType w:val="hybridMultilevel"/>
    <w:tmpl w:val="908EFDD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nsid w:val="29F01E32"/>
    <w:multiLevelType w:val="hybridMultilevel"/>
    <w:tmpl w:val="0A4ED09C"/>
    <w:lvl w:ilvl="0" w:tplc="43A0D46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B4666B6"/>
    <w:multiLevelType w:val="hybridMultilevel"/>
    <w:tmpl w:val="1E6424B8"/>
    <w:lvl w:ilvl="0" w:tplc="64E050AA">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nsid w:val="2B66261E"/>
    <w:multiLevelType w:val="hybridMultilevel"/>
    <w:tmpl w:val="7712555C"/>
    <w:lvl w:ilvl="0" w:tplc="1BA4E2BA">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nsid w:val="2CB96D38"/>
    <w:multiLevelType w:val="hybridMultilevel"/>
    <w:tmpl w:val="9EBE870C"/>
    <w:lvl w:ilvl="0" w:tplc="267A66B8">
      <w:numFmt w:val="bullet"/>
      <w:lvlText w:val=""/>
      <w:lvlJc w:val="left"/>
      <w:pPr>
        <w:tabs>
          <w:tab w:val="num" w:pos="1495"/>
        </w:tabs>
        <w:ind w:left="1495" w:hanging="360"/>
      </w:pPr>
      <w:rPr>
        <w:rFonts w:ascii="Symbol" w:eastAsia="Times New Roman" w:hAnsi="Symbol" w:cs="Aria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CBD1C47"/>
    <w:multiLevelType w:val="hybridMultilevel"/>
    <w:tmpl w:val="778E0066"/>
    <w:lvl w:ilvl="0" w:tplc="B000784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nsid w:val="33C42624"/>
    <w:multiLevelType w:val="hybridMultilevel"/>
    <w:tmpl w:val="BF0221BE"/>
    <w:lvl w:ilvl="0" w:tplc="0C0A0009">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7">
    <w:nsid w:val="34653767"/>
    <w:multiLevelType w:val="hybridMultilevel"/>
    <w:tmpl w:val="40DEF4B6"/>
    <w:lvl w:ilvl="0" w:tplc="65EECDEA">
      <w:start w:val="1"/>
      <w:numFmt w:val="bullet"/>
      <w:lvlText w:val="o"/>
      <w:lvlJc w:val="left"/>
      <w:pPr>
        <w:tabs>
          <w:tab w:val="num" w:pos="627"/>
        </w:tabs>
        <w:ind w:left="911" w:hanging="284"/>
      </w:pPr>
      <w:rPr>
        <w:rFonts w:ascii="Courier New" w:hAnsi="Courier New" w:hint="default"/>
      </w:rPr>
    </w:lvl>
    <w:lvl w:ilvl="1" w:tplc="0C0A0003" w:tentative="1">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8">
    <w:nsid w:val="387234F5"/>
    <w:multiLevelType w:val="hybridMultilevel"/>
    <w:tmpl w:val="C15C97E8"/>
    <w:lvl w:ilvl="0" w:tplc="5746A6D2">
      <w:start w:val="46"/>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9">
    <w:nsid w:val="3ABD1D2E"/>
    <w:multiLevelType w:val="hybridMultilevel"/>
    <w:tmpl w:val="A08A63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E12024F"/>
    <w:multiLevelType w:val="hybridMultilevel"/>
    <w:tmpl w:val="89D675AE"/>
    <w:lvl w:ilvl="0" w:tplc="F636015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nsid w:val="3FDE5640"/>
    <w:multiLevelType w:val="hybridMultilevel"/>
    <w:tmpl w:val="EC0E56D6"/>
    <w:lvl w:ilvl="0" w:tplc="EC6EC3D4">
      <w:start w:val="1"/>
      <w:numFmt w:val="bullet"/>
      <w:lvlText w:val=""/>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3">
    <w:nsid w:val="476F1F66"/>
    <w:multiLevelType w:val="hybridMultilevel"/>
    <w:tmpl w:val="4964147C"/>
    <w:lvl w:ilvl="0" w:tplc="765AB952">
      <w:start w:val="1"/>
      <w:numFmt w:val="decimal"/>
      <w:lvlText w:val="%1)"/>
      <w:lvlJc w:val="left"/>
      <w:pPr>
        <w:tabs>
          <w:tab w:val="num" w:pos="720"/>
        </w:tabs>
        <w:ind w:left="720" w:hanging="360"/>
      </w:pPr>
      <w:rPr>
        <w:rFonts w:cs="Times New Roman"/>
      </w:rPr>
    </w:lvl>
    <w:lvl w:ilvl="1" w:tplc="4BDEEB8A">
      <w:start w:val="8"/>
      <w:numFmt w:val="bullet"/>
      <w:lvlText w:val="­"/>
      <w:lvlJc w:val="left"/>
      <w:pPr>
        <w:tabs>
          <w:tab w:val="num" w:pos="1440"/>
        </w:tabs>
        <w:ind w:left="1420" w:hanging="340"/>
      </w:pPr>
      <w:rPr>
        <w:rFonts w:ascii="Times New Roman" w:eastAsia="Times New Roman" w:hAnsi="Times New Roman" w:hint="default"/>
      </w:rPr>
    </w:lvl>
    <w:lvl w:ilvl="2" w:tplc="3764784C">
      <w:start w:val="1"/>
      <w:numFmt w:val="bullet"/>
      <w:lvlText w:val="-"/>
      <w:lvlJc w:val="left"/>
      <w:pPr>
        <w:tabs>
          <w:tab w:val="num" w:pos="720"/>
        </w:tabs>
        <w:ind w:left="720" w:hanging="363"/>
      </w:pPr>
      <w:rPr>
        <w:rFonts w:eastAsia="Times New Roman" w:hAnsi="Arial"/>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24">
    <w:nsid w:val="4B390250"/>
    <w:multiLevelType w:val="hybridMultilevel"/>
    <w:tmpl w:val="E972421C"/>
    <w:lvl w:ilvl="0" w:tplc="12129E1A">
      <w:start w:val="20"/>
      <w:numFmt w:val="bullet"/>
      <w:lvlText w:val="-"/>
      <w:lvlJc w:val="left"/>
      <w:pPr>
        <w:tabs>
          <w:tab w:val="num" w:pos="1080"/>
        </w:tabs>
        <w:ind w:left="108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5">
    <w:nsid w:val="4D1D24D9"/>
    <w:multiLevelType w:val="hybridMultilevel"/>
    <w:tmpl w:val="88D6E818"/>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6">
    <w:nsid w:val="52456078"/>
    <w:multiLevelType w:val="hybridMultilevel"/>
    <w:tmpl w:val="28FE0A6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7">
    <w:nsid w:val="53064CE5"/>
    <w:multiLevelType w:val="hybridMultilevel"/>
    <w:tmpl w:val="00CA914C"/>
    <w:lvl w:ilvl="0" w:tplc="B6E880B6">
      <w:start w:val="1"/>
      <w:numFmt w:val="bullet"/>
      <w:lvlText w:val=""/>
      <w:lvlJc w:val="left"/>
      <w:pPr>
        <w:ind w:left="1004"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8">
    <w:nsid w:val="55BA0977"/>
    <w:multiLevelType w:val="hybridMultilevel"/>
    <w:tmpl w:val="A08A63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8323276"/>
    <w:multiLevelType w:val="multilevel"/>
    <w:tmpl w:val="4A483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9740F5F"/>
    <w:multiLevelType w:val="hybridMultilevel"/>
    <w:tmpl w:val="D46CCB2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1">
    <w:nsid w:val="5FDF49C7"/>
    <w:multiLevelType w:val="hybridMultilevel"/>
    <w:tmpl w:val="2A1CFF8E"/>
    <w:lvl w:ilvl="0" w:tplc="5746A6D2">
      <w:start w:val="46"/>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2">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33">
    <w:nsid w:val="69C16775"/>
    <w:multiLevelType w:val="hybridMultilevel"/>
    <w:tmpl w:val="13DAD5C0"/>
    <w:lvl w:ilvl="0" w:tplc="0C0A0007">
      <w:start w:val="1"/>
      <w:numFmt w:val="bullet"/>
      <w:lvlText w:val=""/>
      <w:lvlPicBulletId w:val="0"/>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4">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5">
    <w:nsid w:val="76991A3E"/>
    <w:multiLevelType w:val="hybridMultilevel"/>
    <w:tmpl w:val="FC584A6C"/>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6">
    <w:nsid w:val="7A987DB8"/>
    <w:multiLevelType w:val="hybridMultilevel"/>
    <w:tmpl w:val="81540468"/>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7">
    <w:nsid w:val="7AA84EA0"/>
    <w:multiLevelType w:val="hybridMultilevel"/>
    <w:tmpl w:val="461AB86A"/>
    <w:lvl w:ilvl="0" w:tplc="648E2EE2">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39">
    <w:nsid w:val="7BC510A0"/>
    <w:multiLevelType w:val="multilevel"/>
    <w:tmpl w:val="F98A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8"/>
  </w:num>
  <w:num w:numId="2">
    <w:abstractNumId w:val="32"/>
  </w:num>
  <w:num w:numId="3">
    <w:abstractNumId w:val="6"/>
  </w:num>
  <w:num w:numId="4">
    <w:abstractNumId w:val="22"/>
  </w:num>
  <w:num w:numId="5">
    <w:abstractNumId w:val="34"/>
  </w:num>
  <w:num w:numId="6">
    <w:abstractNumId w:val="6"/>
  </w:num>
  <w:num w:numId="7">
    <w:abstractNumId w:val="6"/>
  </w:num>
  <w:num w:numId="8">
    <w:abstractNumId w:val="6"/>
  </w:num>
  <w:num w:numId="9">
    <w:abstractNumId w:val="11"/>
  </w:num>
  <w:num w:numId="10">
    <w:abstractNumId w:val="7"/>
  </w:num>
  <w:num w:numId="11">
    <w:abstractNumId w:val="8"/>
  </w:num>
  <w:num w:numId="12">
    <w:abstractNumId w:val="18"/>
  </w:num>
  <w:num w:numId="13">
    <w:abstractNumId w:val="13"/>
  </w:num>
  <w:num w:numId="14">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7"/>
  </w:num>
  <w:num w:numId="26">
    <w:abstractNumId w:val="35"/>
  </w:num>
  <w:num w:numId="27">
    <w:abstractNumId w:val="3"/>
  </w:num>
  <w:num w:numId="28">
    <w:abstractNumId w:val="33"/>
  </w:num>
  <w:num w:numId="29">
    <w:abstractNumId w:val="5"/>
  </w:num>
  <w:num w:numId="30">
    <w:abstractNumId w:val="29"/>
  </w:num>
  <w:num w:numId="31">
    <w:abstractNumId w:val="4"/>
  </w:num>
  <w:num w:numId="32">
    <w:abstractNumId w:val="14"/>
  </w:num>
  <w:num w:numId="33">
    <w:abstractNumId w:val="28"/>
  </w:num>
  <w:num w:numId="34">
    <w:abstractNumId w:val="19"/>
  </w:num>
  <w:num w:numId="35">
    <w:abstractNumId w:val="1"/>
  </w:num>
  <w:num w:numId="36">
    <w:abstractNumId w:val="20"/>
  </w:num>
  <w:num w:numId="37">
    <w:abstractNumId w:val="37"/>
  </w:num>
  <w:num w:numId="38">
    <w:abstractNumId w:val="31"/>
  </w:num>
  <w:num w:numId="39">
    <w:abstractNumId w:val="27"/>
  </w:num>
  <w:num w:numId="40">
    <w:abstractNumId w:val="21"/>
  </w:num>
  <w:num w:numId="41">
    <w:abstractNumId w:val="26"/>
  </w:num>
  <w:num w:numId="42">
    <w:abstractNumId w:val="10"/>
  </w:num>
  <w:num w:numId="43">
    <w:abstractNumId w:val="0"/>
  </w:num>
  <w:num w:numId="4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93C"/>
    <w:rsid w:val="000019D8"/>
    <w:rsid w:val="00006736"/>
    <w:rsid w:val="00006A97"/>
    <w:rsid w:val="0001123B"/>
    <w:rsid w:val="00012A7F"/>
    <w:rsid w:val="00017A3A"/>
    <w:rsid w:val="00036E42"/>
    <w:rsid w:val="00041E7F"/>
    <w:rsid w:val="0004373B"/>
    <w:rsid w:val="000448FA"/>
    <w:rsid w:val="00053A42"/>
    <w:rsid w:val="0005517D"/>
    <w:rsid w:val="0006133D"/>
    <w:rsid w:val="0006287A"/>
    <w:rsid w:val="00063585"/>
    <w:rsid w:val="00071CD0"/>
    <w:rsid w:val="00075692"/>
    <w:rsid w:val="00084267"/>
    <w:rsid w:val="00087B8D"/>
    <w:rsid w:val="00093D67"/>
    <w:rsid w:val="00093E60"/>
    <w:rsid w:val="000A18B7"/>
    <w:rsid w:val="000A2C1E"/>
    <w:rsid w:val="000A4697"/>
    <w:rsid w:val="000B2728"/>
    <w:rsid w:val="000B3943"/>
    <w:rsid w:val="000B4477"/>
    <w:rsid w:val="000B5458"/>
    <w:rsid w:val="000C0704"/>
    <w:rsid w:val="000C0EA2"/>
    <w:rsid w:val="000C2B07"/>
    <w:rsid w:val="000C39CC"/>
    <w:rsid w:val="000C7566"/>
    <w:rsid w:val="000D188E"/>
    <w:rsid w:val="000D5335"/>
    <w:rsid w:val="000E7B86"/>
    <w:rsid w:val="000F2B66"/>
    <w:rsid w:val="000F3D83"/>
    <w:rsid w:val="000F642B"/>
    <w:rsid w:val="00100F12"/>
    <w:rsid w:val="00103589"/>
    <w:rsid w:val="001045C9"/>
    <w:rsid w:val="001078A6"/>
    <w:rsid w:val="00107CC1"/>
    <w:rsid w:val="00111A92"/>
    <w:rsid w:val="001145C3"/>
    <w:rsid w:val="001161D2"/>
    <w:rsid w:val="00120383"/>
    <w:rsid w:val="00131DF1"/>
    <w:rsid w:val="00132C38"/>
    <w:rsid w:val="00133984"/>
    <w:rsid w:val="001365C4"/>
    <w:rsid w:val="0014147D"/>
    <w:rsid w:val="00141D29"/>
    <w:rsid w:val="001436B1"/>
    <w:rsid w:val="0014506A"/>
    <w:rsid w:val="0014728F"/>
    <w:rsid w:val="001521A2"/>
    <w:rsid w:val="00152358"/>
    <w:rsid w:val="00155BFF"/>
    <w:rsid w:val="00160F66"/>
    <w:rsid w:val="001633AF"/>
    <w:rsid w:val="00166A6C"/>
    <w:rsid w:val="00173EDD"/>
    <w:rsid w:val="0017402B"/>
    <w:rsid w:val="00176F7A"/>
    <w:rsid w:val="00181D37"/>
    <w:rsid w:val="001835B7"/>
    <w:rsid w:val="0018426B"/>
    <w:rsid w:val="00185A37"/>
    <w:rsid w:val="00194309"/>
    <w:rsid w:val="0019660E"/>
    <w:rsid w:val="001B39E2"/>
    <w:rsid w:val="001C2B26"/>
    <w:rsid w:val="001C3A32"/>
    <w:rsid w:val="001D4F09"/>
    <w:rsid w:val="001F1482"/>
    <w:rsid w:val="001F20D7"/>
    <w:rsid w:val="001F7744"/>
    <w:rsid w:val="002014EB"/>
    <w:rsid w:val="00202B1A"/>
    <w:rsid w:val="00204979"/>
    <w:rsid w:val="00211D69"/>
    <w:rsid w:val="002179DB"/>
    <w:rsid w:val="00227E48"/>
    <w:rsid w:val="00230577"/>
    <w:rsid w:val="0023209D"/>
    <w:rsid w:val="002333F8"/>
    <w:rsid w:val="00233D79"/>
    <w:rsid w:val="00235114"/>
    <w:rsid w:val="00237657"/>
    <w:rsid w:val="00242BA7"/>
    <w:rsid w:val="002437B5"/>
    <w:rsid w:val="00244EF1"/>
    <w:rsid w:val="00246F21"/>
    <w:rsid w:val="00253E78"/>
    <w:rsid w:val="00262C3C"/>
    <w:rsid w:val="00264C88"/>
    <w:rsid w:val="0026532C"/>
    <w:rsid w:val="0026575D"/>
    <w:rsid w:val="002705B0"/>
    <w:rsid w:val="002717A6"/>
    <w:rsid w:val="00272015"/>
    <w:rsid w:val="00273C10"/>
    <w:rsid w:val="00274B4C"/>
    <w:rsid w:val="00276264"/>
    <w:rsid w:val="00281DCA"/>
    <w:rsid w:val="00283EFB"/>
    <w:rsid w:val="00286937"/>
    <w:rsid w:val="00296BA6"/>
    <w:rsid w:val="00297B04"/>
    <w:rsid w:val="002A056C"/>
    <w:rsid w:val="002A2582"/>
    <w:rsid w:val="002A66A5"/>
    <w:rsid w:val="002A6EBB"/>
    <w:rsid w:val="002B21E9"/>
    <w:rsid w:val="002B2B87"/>
    <w:rsid w:val="002B4E0F"/>
    <w:rsid w:val="002B5754"/>
    <w:rsid w:val="002C7026"/>
    <w:rsid w:val="002C7E08"/>
    <w:rsid w:val="002D089F"/>
    <w:rsid w:val="002D5635"/>
    <w:rsid w:val="002D65E8"/>
    <w:rsid w:val="002D7D32"/>
    <w:rsid w:val="002E02E5"/>
    <w:rsid w:val="002E0478"/>
    <w:rsid w:val="002E077D"/>
    <w:rsid w:val="002E0791"/>
    <w:rsid w:val="002E1B92"/>
    <w:rsid w:val="002E7B81"/>
    <w:rsid w:val="002F09FB"/>
    <w:rsid w:val="002F0FE3"/>
    <w:rsid w:val="002F1AF0"/>
    <w:rsid w:val="002F2530"/>
    <w:rsid w:val="002F272A"/>
    <w:rsid w:val="002F3225"/>
    <w:rsid w:val="002F53B4"/>
    <w:rsid w:val="002F76D6"/>
    <w:rsid w:val="00303506"/>
    <w:rsid w:val="00307057"/>
    <w:rsid w:val="003071BC"/>
    <w:rsid w:val="00312819"/>
    <w:rsid w:val="00312E9C"/>
    <w:rsid w:val="00313875"/>
    <w:rsid w:val="003203BF"/>
    <w:rsid w:val="00321369"/>
    <w:rsid w:val="00330787"/>
    <w:rsid w:val="00337493"/>
    <w:rsid w:val="0034285F"/>
    <w:rsid w:val="003464A4"/>
    <w:rsid w:val="00351684"/>
    <w:rsid w:val="00354458"/>
    <w:rsid w:val="00363653"/>
    <w:rsid w:val="0036509D"/>
    <w:rsid w:val="0037228C"/>
    <w:rsid w:val="003738FD"/>
    <w:rsid w:val="003810BE"/>
    <w:rsid w:val="00384D05"/>
    <w:rsid w:val="00386F6C"/>
    <w:rsid w:val="00387709"/>
    <w:rsid w:val="00387794"/>
    <w:rsid w:val="00395327"/>
    <w:rsid w:val="00397162"/>
    <w:rsid w:val="003A335E"/>
    <w:rsid w:val="003A3DD2"/>
    <w:rsid w:val="003B3573"/>
    <w:rsid w:val="003B5813"/>
    <w:rsid w:val="003C03EA"/>
    <w:rsid w:val="003C196B"/>
    <w:rsid w:val="003C6E1D"/>
    <w:rsid w:val="003D058C"/>
    <w:rsid w:val="003D76B1"/>
    <w:rsid w:val="003E17A6"/>
    <w:rsid w:val="003E4AA5"/>
    <w:rsid w:val="003F1CEC"/>
    <w:rsid w:val="003F43BF"/>
    <w:rsid w:val="003F6BE4"/>
    <w:rsid w:val="00403CF8"/>
    <w:rsid w:val="00407459"/>
    <w:rsid w:val="00414D01"/>
    <w:rsid w:val="004170FE"/>
    <w:rsid w:val="004209E6"/>
    <w:rsid w:val="0042324B"/>
    <w:rsid w:val="004234E8"/>
    <w:rsid w:val="00426805"/>
    <w:rsid w:val="00430150"/>
    <w:rsid w:val="004302F9"/>
    <w:rsid w:val="0043229B"/>
    <w:rsid w:val="00435287"/>
    <w:rsid w:val="00440A22"/>
    <w:rsid w:val="00446193"/>
    <w:rsid w:val="004471D0"/>
    <w:rsid w:val="0045550E"/>
    <w:rsid w:val="00456456"/>
    <w:rsid w:val="00462367"/>
    <w:rsid w:val="0046490C"/>
    <w:rsid w:val="00470287"/>
    <w:rsid w:val="00470733"/>
    <w:rsid w:val="00474886"/>
    <w:rsid w:val="00477C53"/>
    <w:rsid w:val="00485380"/>
    <w:rsid w:val="00492C22"/>
    <w:rsid w:val="00493D87"/>
    <w:rsid w:val="00494BDB"/>
    <w:rsid w:val="004950D4"/>
    <w:rsid w:val="004A0506"/>
    <w:rsid w:val="004A2342"/>
    <w:rsid w:val="004A2E12"/>
    <w:rsid w:val="004A2F62"/>
    <w:rsid w:val="004B1DB8"/>
    <w:rsid w:val="004B2F01"/>
    <w:rsid w:val="004B4182"/>
    <w:rsid w:val="004B4538"/>
    <w:rsid w:val="004B6FB6"/>
    <w:rsid w:val="004C571D"/>
    <w:rsid w:val="004D35A2"/>
    <w:rsid w:val="004D5FD1"/>
    <w:rsid w:val="004F7C93"/>
    <w:rsid w:val="00506105"/>
    <w:rsid w:val="00513162"/>
    <w:rsid w:val="00525809"/>
    <w:rsid w:val="005316B8"/>
    <w:rsid w:val="00535130"/>
    <w:rsid w:val="00537302"/>
    <w:rsid w:val="00550ACD"/>
    <w:rsid w:val="00555509"/>
    <w:rsid w:val="00561C5B"/>
    <w:rsid w:val="00564F2D"/>
    <w:rsid w:val="00566CDA"/>
    <w:rsid w:val="0056727E"/>
    <w:rsid w:val="00567BA6"/>
    <w:rsid w:val="00570033"/>
    <w:rsid w:val="00570147"/>
    <w:rsid w:val="0057307E"/>
    <w:rsid w:val="00573A4C"/>
    <w:rsid w:val="00574B79"/>
    <w:rsid w:val="00574D12"/>
    <w:rsid w:val="005800B4"/>
    <w:rsid w:val="0058070B"/>
    <w:rsid w:val="0058296F"/>
    <w:rsid w:val="00582FFA"/>
    <w:rsid w:val="00595E80"/>
    <w:rsid w:val="0059650E"/>
    <w:rsid w:val="00596953"/>
    <w:rsid w:val="00597FD5"/>
    <w:rsid w:val="005A6030"/>
    <w:rsid w:val="005B57AD"/>
    <w:rsid w:val="005B722E"/>
    <w:rsid w:val="005C02FE"/>
    <w:rsid w:val="005C50AC"/>
    <w:rsid w:val="005C6406"/>
    <w:rsid w:val="005D69D1"/>
    <w:rsid w:val="005E210D"/>
    <w:rsid w:val="005F1445"/>
    <w:rsid w:val="005F2425"/>
    <w:rsid w:val="005F5EC7"/>
    <w:rsid w:val="005F7207"/>
    <w:rsid w:val="005F7FCF"/>
    <w:rsid w:val="00607691"/>
    <w:rsid w:val="0061062C"/>
    <w:rsid w:val="00613183"/>
    <w:rsid w:val="006133F0"/>
    <w:rsid w:val="00616888"/>
    <w:rsid w:val="006176BE"/>
    <w:rsid w:val="006212CB"/>
    <w:rsid w:val="006231F8"/>
    <w:rsid w:val="006279F9"/>
    <w:rsid w:val="006358B2"/>
    <w:rsid w:val="006369EE"/>
    <w:rsid w:val="0064700E"/>
    <w:rsid w:val="00650677"/>
    <w:rsid w:val="006534EA"/>
    <w:rsid w:val="006545E3"/>
    <w:rsid w:val="00671E99"/>
    <w:rsid w:val="006736A9"/>
    <w:rsid w:val="00673BC7"/>
    <w:rsid w:val="00674975"/>
    <w:rsid w:val="00675D39"/>
    <w:rsid w:val="0068560B"/>
    <w:rsid w:val="006857C6"/>
    <w:rsid w:val="006A1277"/>
    <w:rsid w:val="006A2602"/>
    <w:rsid w:val="006A2D41"/>
    <w:rsid w:val="006A67E1"/>
    <w:rsid w:val="006B4D1D"/>
    <w:rsid w:val="006C36FB"/>
    <w:rsid w:val="006C7D62"/>
    <w:rsid w:val="006D0B23"/>
    <w:rsid w:val="006D2ED6"/>
    <w:rsid w:val="006D5685"/>
    <w:rsid w:val="006E1987"/>
    <w:rsid w:val="006E23B2"/>
    <w:rsid w:val="006E5207"/>
    <w:rsid w:val="006F549C"/>
    <w:rsid w:val="006F5C70"/>
    <w:rsid w:val="006F6A20"/>
    <w:rsid w:val="007047B2"/>
    <w:rsid w:val="00704DE7"/>
    <w:rsid w:val="00706868"/>
    <w:rsid w:val="007078B8"/>
    <w:rsid w:val="00715E32"/>
    <w:rsid w:val="007162D1"/>
    <w:rsid w:val="00716463"/>
    <w:rsid w:val="0071706E"/>
    <w:rsid w:val="00727292"/>
    <w:rsid w:val="00742F6A"/>
    <w:rsid w:val="007446E8"/>
    <w:rsid w:val="00751553"/>
    <w:rsid w:val="0075165E"/>
    <w:rsid w:val="00754E10"/>
    <w:rsid w:val="00762A29"/>
    <w:rsid w:val="0076327D"/>
    <w:rsid w:val="00767745"/>
    <w:rsid w:val="007707FC"/>
    <w:rsid w:val="00770BE3"/>
    <w:rsid w:val="0077177A"/>
    <w:rsid w:val="007728A8"/>
    <w:rsid w:val="00785A76"/>
    <w:rsid w:val="00787852"/>
    <w:rsid w:val="007915BC"/>
    <w:rsid w:val="007967FA"/>
    <w:rsid w:val="00797E7A"/>
    <w:rsid w:val="007A0EA6"/>
    <w:rsid w:val="007A2D9E"/>
    <w:rsid w:val="007B0381"/>
    <w:rsid w:val="007B0F3D"/>
    <w:rsid w:val="007B148D"/>
    <w:rsid w:val="007B18C8"/>
    <w:rsid w:val="007B28DE"/>
    <w:rsid w:val="007B7A5F"/>
    <w:rsid w:val="007C36BE"/>
    <w:rsid w:val="007D53ED"/>
    <w:rsid w:val="007D5728"/>
    <w:rsid w:val="007D6001"/>
    <w:rsid w:val="007D7F94"/>
    <w:rsid w:val="007E1B76"/>
    <w:rsid w:val="007E219A"/>
    <w:rsid w:val="007E37BF"/>
    <w:rsid w:val="007E6593"/>
    <w:rsid w:val="007F1101"/>
    <w:rsid w:val="007F2CB1"/>
    <w:rsid w:val="00803D20"/>
    <w:rsid w:val="008112A0"/>
    <w:rsid w:val="0081696D"/>
    <w:rsid w:val="00816B1D"/>
    <w:rsid w:val="00816E01"/>
    <w:rsid w:val="008173D0"/>
    <w:rsid w:val="00823235"/>
    <w:rsid w:val="00823A5C"/>
    <w:rsid w:val="008249F1"/>
    <w:rsid w:val="00824AF2"/>
    <w:rsid w:val="00826686"/>
    <w:rsid w:val="00835563"/>
    <w:rsid w:val="00836511"/>
    <w:rsid w:val="00836B02"/>
    <w:rsid w:val="00836EC6"/>
    <w:rsid w:val="0083741E"/>
    <w:rsid w:val="00837985"/>
    <w:rsid w:val="00840E3D"/>
    <w:rsid w:val="00841D8C"/>
    <w:rsid w:val="00842220"/>
    <w:rsid w:val="00844111"/>
    <w:rsid w:val="00844F74"/>
    <w:rsid w:val="00846382"/>
    <w:rsid w:val="00850F57"/>
    <w:rsid w:val="008536C2"/>
    <w:rsid w:val="008600C7"/>
    <w:rsid w:val="008617D0"/>
    <w:rsid w:val="00861A60"/>
    <w:rsid w:val="00862357"/>
    <w:rsid w:val="00862D02"/>
    <w:rsid w:val="008637B9"/>
    <w:rsid w:val="00864194"/>
    <w:rsid w:val="00870399"/>
    <w:rsid w:val="008711EC"/>
    <w:rsid w:val="008718FE"/>
    <w:rsid w:val="00872946"/>
    <w:rsid w:val="00883928"/>
    <w:rsid w:val="00883DDE"/>
    <w:rsid w:val="00891D73"/>
    <w:rsid w:val="00892A44"/>
    <w:rsid w:val="008A2DE8"/>
    <w:rsid w:val="008A312D"/>
    <w:rsid w:val="008A3E09"/>
    <w:rsid w:val="008A3E57"/>
    <w:rsid w:val="008A4BAA"/>
    <w:rsid w:val="008A77A7"/>
    <w:rsid w:val="008B3F34"/>
    <w:rsid w:val="008C56B9"/>
    <w:rsid w:val="008D05E0"/>
    <w:rsid w:val="008D2600"/>
    <w:rsid w:val="008E0AC0"/>
    <w:rsid w:val="008E221A"/>
    <w:rsid w:val="008E3FFE"/>
    <w:rsid w:val="008E56D3"/>
    <w:rsid w:val="008E60BE"/>
    <w:rsid w:val="008E6B74"/>
    <w:rsid w:val="008F0FAF"/>
    <w:rsid w:val="008F46CD"/>
    <w:rsid w:val="008F6480"/>
    <w:rsid w:val="008F7740"/>
    <w:rsid w:val="00900CA2"/>
    <w:rsid w:val="00903653"/>
    <w:rsid w:val="00907A22"/>
    <w:rsid w:val="00910A52"/>
    <w:rsid w:val="00911479"/>
    <w:rsid w:val="0091484D"/>
    <w:rsid w:val="00925E71"/>
    <w:rsid w:val="0093329F"/>
    <w:rsid w:val="00937043"/>
    <w:rsid w:val="009445D3"/>
    <w:rsid w:val="00955969"/>
    <w:rsid w:val="00955A8A"/>
    <w:rsid w:val="0096400D"/>
    <w:rsid w:val="00966600"/>
    <w:rsid w:val="009671D9"/>
    <w:rsid w:val="00971352"/>
    <w:rsid w:val="00975E5B"/>
    <w:rsid w:val="00977C8F"/>
    <w:rsid w:val="00977F94"/>
    <w:rsid w:val="009863E9"/>
    <w:rsid w:val="00992E20"/>
    <w:rsid w:val="009936FC"/>
    <w:rsid w:val="00993925"/>
    <w:rsid w:val="00993977"/>
    <w:rsid w:val="009A05D1"/>
    <w:rsid w:val="009A28AC"/>
    <w:rsid w:val="009A3A5B"/>
    <w:rsid w:val="009A3F2A"/>
    <w:rsid w:val="009B2AAC"/>
    <w:rsid w:val="009B3521"/>
    <w:rsid w:val="009B541C"/>
    <w:rsid w:val="009C4460"/>
    <w:rsid w:val="009D7192"/>
    <w:rsid w:val="009E0E38"/>
    <w:rsid w:val="009E1A35"/>
    <w:rsid w:val="009F09AA"/>
    <w:rsid w:val="009F2C16"/>
    <w:rsid w:val="009F2C1B"/>
    <w:rsid w:val="009F335C"/>
    <w:rsid w:val="009F414E"/>
    <w:rsid w:val="00A002B5"/>
    <w:rsid w:val="00A0260C"/>
    <w:rsid w:val="00A041B5"/>
    <w:rsid w:val="00A04F8C"/>
    <w:rsid w:val="00A05158"/>
    <w:rsid w:val="00A13BF5"/>
    <w:rsid w:val="00A14837"/>
    <w:rsid w:val="00A225E3"/>
    <w:rsid w:val="00A23A26"/>
    <w:rsid w:val="00A24A8F"/>
    <w:rsid w:val="00A25708"/>
    <w:rsid w:val="00A25BF0"/>
    <w:rsid w:val="00A3026E"/>
    <w:rsid w:val="00A36230"/>
    <w:rsid w:val="00A4576A"/>
    <w:rsid w:val="00A45AD0"/>
    <w:rsid w:val="00A45EE9"/>
    <w:rsid w:val="00A53C14"/>
    <w:rsid w:val="00A61410"/>
    <w:rsid w:val="00A6198A"/>
    <w:rsid w:val="00A65108"/>
    <w:rsid w:val="00A7067F"/>
    <w:rsid w:val="00A707A7"/>
    <w:rsid w:val="00A718FD"/>
    <w:rsid w:val="00A72341"/>
    <w:rsid w:val="00A776ED"/>
    <w:rsid w:val="00A80E50"/>
    <w:rsid w:val="00A83663"/>
    <w:rsid w:val="00A83B0F"/>
    <w:rsid w:val="00A84216"/>
    <w:rsid w:val="00A90BFA"/>
    <w:rsid w:val="00A92BF3"/>
    <w:rsid w:val="00A943C8"/>
    <w:rsid w:val="00A950A4"/>
    <w:rsid w:val="00A9520D"/>
    <w:rsid w:val="00A9747D"/>
    <w:rsid w:val="00AA00A6"/>
    <w:rsid w:val="00AA3A8E"/>
    <w:rsid w:val="00AA6BA8"/>
    <w:rsid w:val="00AA7F5A"/>
    <w:rsid w:val="00AB2340"/>
    <w:rsid w:val="00AB5FE4"/>
    <w:rsid w:val="00AB659D"/>
    <w:rsid w:val="00AB798A"/>
    <w:rsid w:val="00AC229F"/>
    <w:rsid w:val="00AD7671"/>
    <w:rsid w:val="00AE53E8"/>
    <w:rsid w:val="00AE6FE4"/>
    <w:rsid w:val="00AF1ED2"/>
    <w:rsid w:val="00AF2059"/>
    <w:rsid w:val="00AF3C27"/>
    <w:rsid w:val="00AF3D84"/>
    <w:rsid w:val="00AF4161"/>
    <w:rsid w:val="00AF580B"/>
    <w:rsid w:val="00B007C8"/>
    <w:rsid w:val="00B14410"/>
    <w:rsid w:val="00B15E61"/>
    <w:rsid w:val="00B2182E"/>
    <w:rsid w:val="00B2409D"/>
    <w:rsid w:val="00B24F35"/>
    <w:rsid w:val="00B32C88"/>
    <w:rsid w:val="00B34747"/>
    <w:rsid w:val="00B42E49"/>
    <w:rsid w:val="00B50903"/>
    <w:rsid w:val="00B62FFE"/>
    <w:rsid w:val="00B65013"/>
    <w:rsid w:val="00B7123A"/>
    <w:rsid w:val="00B7435C"/>
    <w:rsid w:val="00B76F38"/>
    <w:rsid w:val="00B8085D"/>
    <w:rsid w:val="00B81EFF"/>
    <w:rsid w:val="00B836BB"/>
    <w:rsid w:val="00B84122"/>
    <w:rsid w:val="00B862B0"/>
    <w:rsid w:val="00BA2B7C"/>
    <w:rsid w:val="00BB142A"/>
    <w:rsid w:val="00BB34B9"/>
    <w:rsid w:val="00BB35C2"/>
    <w:rsid w:val="00BB553B"/>
    <w:rsid w:val="00BC28D7"/>
    <w:rsid w:val="00BC376C"/>
    <w:rsid w:val="00BC6321"/>
    <w:rsid w:val="00BC7817"/>
    <w:rsid w:val="00BD3819"/>
    <w:rsid w:val="00BD642D"/>
    <w:rsid w:val="00BD6988"/>
    <w:rsid w:val="00BE1A77"/>
    <w:rsid w:val="00BE4742"/>
    <w:rsid w:val="00BE7383"/>
    <w:rsid w:val="00BE74C5"/>
    <w:rsid w:val="00BE754D"/>
    <w:rsid w:val="00BF1DB9"/>
    <w:rsid w:val="00BF6D10"/>
    <w:rsid w:val="00BF6E79"/>
    <w:rsid w:val="00C03F6C"/>
    <w:rsid w:val="00C12108"/>
    <w:rsid w:val="00C121D9"/>
    <w:rsid w:val="00C13453"/>
    <w:rsid w:val="00C220F9"/>
    <w:rsid w:val="00C2463C"/>
    <w:rsid w:val="00C2541C"/>
    <w:rsid w:val="00C26862"/>
    <w:rsid w:val="00C30458"/>
    <w:rsid w:val="00C31DA6"/>
    <w:rsid w:val="00C33260"/>
    <w:rsid w:val="00C4598F"/>
    <w:rsid w:val="00C50360"/>
    <w:rsid w:val="00C54E12"/>
    <w:rsid w:val="00C55468"/>
    <w:rsid w:val="00C60093"/>
    <w:rsid w:val="00C622C3"/>
    <w:rsid w:val="00C63BD5"/>
    <w:rsid w:val="00C74906"/>
    <w:rsid w:val="00C81B40"/>
    <w:rsid w:val="00C81FEA"/>
    <w:rsid w:val="00C83969"/>
    <w:rsid w:val="00C86C95"/>
    <w:rsid w:val="00C877D1"/>
    <w:rsid w:val="00C92557"/>
    <w:rsid w:val="00CA05EB"/>
    <w:rsid w:val="00CA3515"/>
    <w:rsid w:val="00CA3A05"/>
    <w:rsid w:val="00CB14E9"/>
    <w:rsid w:val="00CB6D90"/>
    <w:rsid w:val="00CB72C3"/>
    <w:rsid w:val="00CC45E4"/>
    <w:rsid w:val="00CD019F"/>
    <w:rsid w:val="00CD27C5"/>
    <w:rsid w:val="00CE4169"/>
    <w:rsid w:val="00CE7894"/>
    <w:rsid w:val="00CF06A1"/>
    <w:rsid w:val="00CF1467"/>
    <w:rsid w:val="00CF48D6"/>
    <w:rsid w:val="00CF57D6"/>
    <w:rsid w:val="00CF6C1B"/>
    <w:rsid w:val="00D019D5"/>
    <w:rsid w:val="00D040FE"/>
    <w:rsid w:val="00D168FD"/>
    <w:rsid w:val="00D16F64"/>
    <w:rsid w:val="00D2472C"/>
    <w:rsid w:val="00D279BA"/>
    <w:rsid w:val="00D32575"/>
    <w:rsid w:val="00D404B5"/>
    <w:rsid w:val="00D447CB"/>
    <w:rsid w:val="00D47D16"/>
    <w:rsid w:val="00D505F4"/>
    <w:rsid w:val="00D51CE1"/>
    <w:rsid w:val="00D52E62"/>
    <w:rsid w:val="00D562F2"/>
    <w:rsid w:val="00D61B93"/>
    <w:rsid w:val="00D625DB"/>
    <w:rsid w:val="00D67E4A"/>
    <w:rsid w:val="00D763FD"/>
    <w:rsid w:val="00D90AD1"/>
    <w:rsid w:val="00D941F7"/>
    <w:rsid w:val="00DA4DDF"/>
    <w:rsid w:val="00DA7FC8"/>
    <w:rsid w:val="00DB0804"/>
    <w:rsid w:val="00DB2FC4"/>
    <w:rsid w:val="00DC382A"/>
    <w:rsid w:val="00DE1923"/>
    <w:rsid w:val="00DE2B33"/>
    <w:rsid w:val="00DE638B"/>
    <w:rsid w:val="00DE72EE"/>
    <w:rsid w:val="00DF37E5"/>
    <w:rsid w:val="00DF4A07"/>
    <w:rsid w:val="00E034FE"/>
    <w:rsid w:val="00E041E5"/>
    <w:rsid w:val="00E04888"/>
    <w:rsid w:val="00E0763B"/>
    <w:rsid w:val="00E10302"/>
    <w:rsid w:val="00E17EC5"/>
    <w:rsid w:val="00E26BFD"/>
    <w:rsid w:val="00E27E90"/>
    <w:rsid w:val="00E33D02"/>
    <w:rsid w:val="00E34F2C"/>
    <w:rsid w:val="00E35D79"/>
    <w:rsid w:val="00E46343"/>
    <w:rsid w:val="00E4641E"/>
    <w:rsid w:val="00E519AE"/>
    <w:rsid w:val="00E57AF7"/>
    <w:rsid w:val="00E6241B"/>
    <w:rsid w:val="00E64FCC"/>
    <w:rsid w:val="00E703B6"/>
    <w:rsid w:val="00E72200"/>
    <w:rsid w:val="00E72B1B"/>
    <w:rsid w:val="00E75D47"/>
    <w:rsid w:val="00E766F5"/>
    <w:rsid w:val="00E82948"/>
    <w:rsid w:val="00E90218"/>
    <w:rsid w:val="00E913BB"/>
    <w:rsid w:val="00E91896"/>
    <w:rsid w:val="00E95F2E"/>
    <w:rsid w:val="00EA1508"/>
    <w:rsid w:val="00EA1541"/>
    <w:rsid w:val="00EA32E4"/>
    <w:rsid w:val="00EA7E36"/>
    <w:rsid w:val="00EB0898"/>
    <w:rsid w:val="00EB627B"/>
    <w:rsid w:val="00EB6D94"/>
    <w:rsid w:val="00EC4008"/>
    <w:rsid w:val="00EC4183"/>
    <w:rsid w:val="00EC6468"/>
    <w:rsid w:val="00EC6708"/>
    <w:rsid w:val="00ED207C"/>
    <w:rsid w:val="00ED325A"/>
    <w:rsid w:val="00ED3F41"/>
    <w:rsid w:val="00ED4B4B"/>
    <w:rsid w:val="00ED5615"/>
    <w:rsid w:val="00ED692E"/>
    <w:rsid w:val="00ED69AF"/>
    <w:rsid w:val="00EE1847"/>
    <w:rsid w:val="00EE240E"/>
    <w:rsid w:val="00EE688E"/>
    <w:rsid w:val="00EE6A6D"/>
    <w:rsid w:val="00EF03E2"/>
    <w:rsid w:val="00EF7F8B"/>
    <w:rsid w:val="00F03814"/>
    <w:rsid w:val="00F07A09"/>
    <w:rsid w:val="00F1390C"/>
    <w:rsid w:val="00F14D98"/>
    <w:rsid w:val="00F2020D"/>
    <w:rsid w:val="00F20C5E"/>
    <w:rsid w:val="00F300BE"/>
    <w:rsid w:val="00F36A1D"/>
    <w:rsid w:val="00F36E40"/>
    <w:rsid w:val="00F41462"/>
    <w:rsid w:val="00F44278"/>
    <w:rsid w:val="00F51B65"/>
    <w:rsid w:val="00F52AAB"/>
    <w:rsid w:val="00F52EB6"/>
    <w:rsid w:val="00F55260"/>
    <w:rsid w:val="00F61463"/>
    <w:rsid w:val="00F6316B"/>
    <w:rsid w:val="00F65AE0"/>
    <w:rsid w:val="00F74E38"/>
    <w:rsid w:val="00F76D6F"/>
    <w:rsid w:val="00F778B0"/>
    <w:rsid w:val="00F83BC2"/>
    <w:rsid w:val="00F8693C"/>
    <w:rsid w:val="00F92EC1"/>
    <w:rsid w:val="00F94C47"/>
    <w:rsid w:val="00FA0421"/>
    <w:rsid w:val="00FA3389"/>
    <w:rsid w:val="00FA3476"/>
    <w:rsid w:val="00FA495F"/>
    <w:rsid w:val="00FB0C10"/>
    <w:rsid w:val="00FB3C36"/>
    <w:rsid w:val="00FB4280"/>
    <w:rsid w:val="00FB7CCE"/>
    <w:rsid w:val="00FC01C8"/>
    <w:rsid w:val="00FC5027"/>
    <w:rsid w:val="00FC50C7"/>
    <w:rsid w:val="00FC511D"/>
    <w:rsid w:val="00FC68BC"/>
    <w:rsid w:val="00FD0C3C"/>
    <w:rsid w:val="00FD11D4"/>
    <w:rsid w:val="00FD225D"/>
    <w:rsid w:val="00FD2384"/>
    <w:rsid w:val="00FE452E"/>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Title" w:qFormat="1"/>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474886"/>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474886"/>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uiPriority w:val="99"/>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uiPriority w:val="99"/>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uiPriority w:val="99"/>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uiPriority w:val="99"/>
    <w:rsid w:val="00337493"/>
    <w:pPr>
      <w:spacing w:after="90"/>
    </w:pPr>
    <w:rPr>
      <w:sz w:val="20"/>
    </w:rPr>
  </w:style>
  <w:style w:type="paragraph" w:customStyle="1" w:styleId="ndice">
    <w:name w:val="índice"/>
    <w:basedOn w:val="atitulo1"/>
    <w:uiPriority w:val="99"/>
    <w:rsid w:val="007446E8"/>
    <w:pPr>
      <w:jc w:val="center"/>
    </w:pPr>
    <w:rPr>
      <w:caps/>
    </w:rPr>
  </w:style>
  <w:style w:type="paragraph" w:customStyle="1" w:styleId="Fechaportada">
    <w:name w:val="Fechaportada"/>
    <w:basedOn w:val="texto"/>
    <w:uiPriority w:val="99"/>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uiPriority w:val="99"/>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uiPriority w:val="99"/>
    <w:rsid w:val="001D4F09"/>
  </w:style>
  <w:style w:type="paragraph" w:customStyle="1" w:styleId="cuadroCabe">
    <w:name w:val="cuadroCabe"/>
    <w:basedOn w:val="cuatexto"/>
    <w:uiPriority w:val="99"/>
    <w:rsid w:val="002717A6"/>
    <w:rPr>
      <w:rFonts w:ascii="Arial" w:hAnsi="Arial"/>
      <w:sz w:val="18"/>
    </w:rPr>
  </w:style>
  <w:style w:type="paragraph" w:customStyle="1" w:styleId="Portada0">
    <w:name w:val="Portada"/>
    <w:basedOn w:val="portada"/>
    <w:uiPriority w:val="99"/>
    <w:rsid w:val="00FF4A4C"/>
    <w:pPr>
      <w:ind w:left="4396" w:right="-1051"/>
      <w:jc w:val="left"/>
    </w:pPr>
  </w:style>
  <w:style w:type="table" w:styleId="Tablaconcuadrcula">
    <w:name w:val="Table Grid"/>
    <w:basedOn w:val="Tablanormal"/>
    <w:uiPriority w:val="9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uiPriority w:val="99"/>
    <w:rsid w:val="001D4F09"/>
    <w:rPr>
      <w:rFonts w:ascii="Times New Roman" w:hAnsi="Times New Roman"/>
      <w:b/>
    </w:rPr>
  </w:style>
  <w:style w:type="paragraph" w:customStyle="1" w:styleId="CuadroTtulo">
    <w:name w:val="CuadroTítulo"/>
    <w:basedOn w:val="cuadroCabe"/>
    <w:uiPriority w:val="99"/>
    <w:rsid w:val="00C622C3"/>
    <w:rPr>
      <w:sz w:val="20"/>
    </w:rPr>
  </w:style>
  <w:style w:type="paragraph" w:styleId="TDC3">
    <w:name w:val="toc 3"/>
    <w:basedOn w:val="atitulo3"/>
    <w:autoRedefine/>
    <w:uiPriority w:val="39"/>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uiPriority w:val="99"/>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uiPriority w:val="99"/>
    <w:locked/>
    <w:rsid w:val="006534EA"/>
    <w:rPr>
      <w:rFonts w:ascii="Arial" w:hAnsi="Arial"/>
      <w:b/>
      <w:color w:val="000000"/>
      <w:kern w:val="28"/>
      <w:sz w:val="25"/>
      <w:szCs w:val="26"/>
      <w:lang w:val="es-ES_tradnl" w:eastAsia="en-US"/>
    </w:rPr>
  </w:style>
  <w:style w:type="character" w:customStyle="1" w:styleId="PiedepginaCar">
    <w:name w:val="Pie de página Car"/>
    <w:basedOn w:val="Fuentedeprrafopredeter"/>
    <w:link w:val="Piedepgina"/>
    <w:uiPriority w:val="99"/>
    <w:locked/>
    <w:rsid w:val="00EC4008"/>
    <w:rPr>
      <w:spacing w:val="6"/>
      <w:lang w:val="es-ES_tradnl" w:eastAsia="en-US"/>
    </w:rPr>
  </w:style>
  <w:style w:type="character" w:customStyle="1" w:styleId="atitulo2Car">
    <w:name w:val="atitulo2 Car"/>
    <w:link w:val="atitulo2"/>
    <w:uiPriority w:val="99"/>
    <w:locked/>
    <w:rsid w:val="00395327"/>
    <w:rPr>
      <w:rFonts w:ascii="Arial" w:hAnsi="Arial"/>
      <w:bCs/>
      <w:iCs/>
      <w:color w:val="000000"/>
      <w:spacing w:val="10"/>
      <w:kern w:val="28"/>
      <w:sz w:val="25"/>
      <w:szCs w:val="26"/>
      <w:lang w:val="es-ES_tradnl" w:eastAsia="en-US"/>
    </w:rPr>
  </w:style>
  <w:style w:type="paragraph" w:styleId="Textonotapie">
    <w:name w:val="footnote text"/>
    <w:basedOn w:val="Normal"/>
    <w:link w:val="TextonotapieCar"/>
    <w:uiPriority w:val="99"/>
    <w:rsid w:val="004A2E12"/>
  </w:style>
  <w:style w:type="character" w:customStyle="1" w:styleId="TextonotapieCar">
    <w:name w:val="Texto nota pie Car"/>
    <w:basedOn w:val="Fuentedeprrafopredeter"/>
    <w:link w:val="Textonotapie"/>
    <w:uiPriority w:val="99"/>
    <w:rsid w:val="004A2E12"/>
    <w:rPr>
      <w:lang w:val="es-ES_tradnl" w:eastAsia="en-US"/>
    </w:rPr>
  </w:style>
  <w:style w:type="character" w:styleId="Refdenotaalpie">
    <w:name w:val="footnote reference"/>
    <w:basedOn w:val="Fuentedeprrafopredeter"/>
    <w:uiPriority w:val="99"/>
    <w:rsid w:val="004A2E12"/>
    <w:rPr>
      <w:rFonts w:cs="Times New Roman"/>
      <w:vertAlign w:val="superscript"/>
    </w:rPr>
  </w:style>
  <w:style w:type="character" w:customStyle="1" w:styleId="Ttulo4Car">
    <w:name w:val="Título 4 Car"/>
    <w:basedOn w:val="Fuentedeprrafopredeter"/>
    <w:link w:val="Ttulo4"/>
    <w:uiPriority w:val="99"/>
    <w:rsid w:val="00474886"/>
    <w:rPr>
      <w:b/>
      <w:bCs/>
      <w:sz w:val="28"/>
      <w:szCs w:val="28"/>
      <w:lang w:val="es-ES_tradnl" w:eastAsia="en-US"/>
    </w:rPr>
  </w:style>
  <w:style w:type="character" w:customStyle="1" w:styleId="Ttulo7Car">
    <w:name w:val="Título 7 Car"/>
    <w:basedOn w:val="Fuentedeprrafopredeter"/>
    <w:link w:val="Ttulo7"/>
    <w:uiPriority w:val="99"/>
    <w:rsid w:val="00474886"/>
    <w:rPr>
      <w:sz w:val="52"/>
    </w:rPr>
  </w:style>
  <w:style w:type="table" w:customStyle="1" w:styleId="Tablaconcuadrcula1">
    <w:name w:val="Tabla con cuadrícula1"/>
    <w:basedOn w:val="Tablanormal"/>
    <w:next w:val="Tablaconcuadrcula"/>
    <w:uiPriority w:val="99"/>
    <w:rsid w:val="0047488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9"/>
    <w:locked/>
    <w:rsid w:val="00474886"/>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locked/>
    <w:rsid w:val="00474886"/>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locked/>
    <w:rsid w:val="00474886"/>
    <w:rPr>
      <w:rFonts w:ascii="Arial" w:hAnsi="Arial" w:cs="Arial"/>
      <w:b/>
      <w:bCs/>
      <w:szCs w:val="26"/>
      <w:lang w:val="es-ES_tradnl" w:eastAsia="en-US"/>
    </w:rPr>
  </w:style>
  <w:style w:type="character" w:customStyle="1" w:styleId="Ttulo5Car">
    <w:name w:val="Título 5 Car"/>
    <w:basedOn w:val="Fuentedeprrafopredeter"/>
    <w:link w:val="Ttulo5"/>
    <w:uiPriority w:val="99"/>
    <w:locked/>
    <w:rsid w:val="00474886"/>
    <w:rPr>
      <w:b/>
      <w:sz w:val="28"/>
      <w:lang w:eastAsia="en-US"/>
    </w:rPr>
  </w:style>
  <w:style w:type="character" w:customStyle="1" w:styleId="TextodegloboCar">
    <w:name w:val="Texto de globo Car"/>
    <w:basedOn w:val="Fuentedeprrafopredeter"/>
    <w:link w:val="Textodeglobo"/>
    <w:uiPriority w:val="99"/>
    <w:semiHidden/>
    <w:locked/>
    <w:rsid w:val="00474886"/>
    <w:rPr>
      <w:rFonts w:ascii="Tahoma" w:hAnsi="Tahoma" w:cs="Tahoma"/>
      <w:sz w:val="16"/>
      <w:szCs w:val="16"/>
      <w:lang w:val="es-ES_tradnl" w:eastAsia="en-US"/>
    </w:rPr>
  </w:style>
  <w:style w:type="character" w:customStyle="1" w:styleId="EncabezadoCar">
    <w:name w:val="Encabezado Car"/>
    <w:basedOn w:val="Fuentedeprrafopredeter"/>
    <w:link w:val="Encabezado"/>
    <w:uiPriority w:val="99"/>
    <w:locked/>
    <w:rsid w:val="00474886"/>
    <w:rPr>
      <w:bCs/>
      <w:caps/>
      <w:sz w:val="14"/>
      <w:szCs w:val="12"/>
      <w:lang w:val="es-ES_tradnl" w:eastAsia="en-US"/>
    </w:rPr>
  </w:style>
  <w:style w:type="paragraph" w:styleId="Textoindependiente">
    <w:name w:val="Body Text"/>
    <w:basedOn w:val="Normal"/>
    <w:link w:val="TextoindependienteCar"/>
    <w:rsid w:val="00474886"/>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rsid w:val="00474886"/>
    <w:rPr>
      <w:rFonts w:ascii="Arial" w:hAnsi="Arial"/>
      <w:sz w:val="24"/>
      <w:lang w:val="es-ES_tradnl"/>
    </w:rPr>
  </w:style>
  <w:style w:type="paragraph" w:customStyle="1" w:styleId="Estndar">
    <w:name w:val="Estándar"/>
    <w:uiPriority w:val="99"/>
    <w:rsid w:val="00474886"/>
    <w:pPr>
      <w:snapToGrid w:val="0"/>
    </w:pPr>
    <w:rPr>
      <w:rFonts w:ascii="CG Omega" w:hAnsi="CG Omega"/>
      <w:color w:val="000000"/>
      <w:sz w:val="22"/>
    </w:rPr>
  </w:style>
  <w:style w:type="paragraph" w:customStyle="1" w:styleId="tabla10">
    <w:name w:val="tabla10"/>
    <w:uiPriority w:val="99"/>
    <w:rsid w:val="00474886"/>
    <w:pPr>
      <w:tabs>
        <w:tab w:val="left" w:pos="567"/>
        <w:tab w:val="left" w:pos="1134"/>
      </w:tabs>
    </w:pPr>
    <w:rPr>
      <w:rFonts w:ascii="CG Times" w:hAnsi="CG Times"/>
      <w:color w:val="000000"/>
    </w:rPr>
  </w:style>
  <w:style w:type="paragraph" w:customStyle="1" w:styleId="Tabla-10">
    <w:name w:val="Tabla-10"/>
    <w:basedOn w:val="Normal"/>
    <w:uiPriority w:val="99"/>
    <w:rsid w:val="00474886"/>
    <w:pPr>
      <w:tabs>
        <w:tab w:val="decimal" w:pos="992"/>
      </w:tabs>
      <w:spacing w:before="84" w:after="20"/>
      <w:ind w:firstLine="0"/>
      <w:jc w:val="left"/>
    </w:pPr>
    <w:rPr>
      <w:rFonts w:ascii="CG Omega" w:hAnsi="CG Omega"/>
    </w:rPr>
  </w:style>
  <w:style w:type="paragraph" w:customStyle="1" w:styleId="Tabla-10-2">
    <w:name w:val="Tabla-10-2"/>
    <w:basedOn w:val="Normal"/>
    <w:uiPriority w:val="99"/>
    <w:rsid w:val="00474886"/>
    <w:pPr>
      <w:tabs>
        <w:tab w:val="decimal" w:pos="1021"/>
      </w:tabs>
      <w:spacing w:before="84" w:after="20"/>
      <w:ind w:firstLine="0"/>
      <w:jc w:val="left"/>
    </w:pPr>
    <w:rPr>
      <w:rFonts w:ascii="CG Omega" w:hAnsi="CG Omega"/>
      <w:sz w:val="18"/>
    </w:rPr>
  </w:style>
  <w:style w:type="paragraph" w:customStyle="1" w:styleId="GenBasePiePag">
    <w:name w:val="GenBasePiePag"/>
    <w:uiPriority w:val="99"/>
    <w:rsid w:val="00474886"/>
    <w:pPr>
      <w:spacing w:line="190" w:lineRule="exact"/>
      <w:jc w:val="center"/>
    </w:pPr>
    <w:rPr>
      <w:rFonts w:ascii="Arial Narrow" w:hAnsi="Arial Narrow"/>
      <w:sz w:val="18"/>
    </w:rPr>
  </w:style>
  <w:style w:type="paragraph" w:customStyle="1" w:styleId="cuatitul">
    <w:name w:val="cuatitul"/>
    <w:basedOn w:val="Normal"/>
    <w:uiPriority w:val="99"/>
    <w:rsid w:val="00474886"/>
    <w:pPr>
      <w:spacing w:after="60"/>
      <w:ind w:firstLine="0"/>
      <w:jc w:val="center"/>
    </w:pPr>
    <w:rPr>
      <w:rFonts w:ascii="GillSans" w:hAnsi="GillSans"/>
      <w:sz w:val="22"/>
      <w:lang w:eastAsia="es-ES"/>
    </w:rPr>
  </w:style>
  <w:style w:type="paragraph" w:customStyle="1" w:styleId="TablaCC">
    <w:name w:val="TablaCC"/>
    <w:basedOn w:val="Normal"/>
    <w:uiPriority w:val="99"/>
    <w:rsid w:val="00474886"/>
    <w:pPr>
      <w:spacing w:before="200" w:after="0"/>
      <w:ind w:firstLine="0"/>
      <w:jc w:val="left"/>
    </w:pPr>
    <w:rPr>
      <w:rFonts w:ascii="Arial" w:hAnsi="Arial"/>
      <w:b/>
      <w:sz w:val="24"/>
      <w:szCs w:val="24"/>
      <w:lang w:val="es-ES"/>
    </w:rPr>
  </w:style>
  <w:style w:type="paragraph" w:customStyle="1" w:styleId="xl25">
    <w:name w:val="xl25"/>
    <w:basedOn w:val="Normal"/>
    <w:uiPriority w:val="99"/>
    <w:rsid w:val="00474886"/>
    <w:pPr>
      <w:pBdr>
        <w:left w:val="double" w:sz="6" w:space="0" w:color="auto"/>
      </w:pBdr>
      <w:spacing w:before="100" w:beforeAutospacing="1" w:after="100" w:afterAutospacing="1"/>
      <w:ind w:firstLine="0"/>
      <w:jc w:val="left"/>
      <w:textAlignment w:val="top"/>
    </w:pPr>
    <w:rPr>
      <w:rFonts w:eastAsia="Arial Unicode MS"/>
      <w:sz w:val="24"/>
      <w:szCs w:val="24"/>
      <w:lang w:val="es-ES" w:eastAsia="es-ES"/>
    </w:rPr>
  </w:style>
  <w:style w:type="paragraph" w:styleId="NormalWeb">
    <w:name w:val="Normal (Web)"/>
    <w:basedOn w:val="Normal"/>
    <w:uiPriority w:val="99"/>
    <w:rsid w:val="00474886"/>
    <w:pPr>
      <w:spacing w:before="100" w:beforeAutospacing="1" w:after="100" w:afterAutospacing="1"/>
      <w:ind w:firstLine="0"/>
      <w:jc w:val="left"/>
    </w:pPr>
    <w:rPr>
      <w:sz w:val="24"/>
      <w:szCs w:val="24"/>
      <w:lang w:val="es-ES" w:eastAsia="es-ES"/>
    </w:rPr>
  </w:style>
  <w:style w:type="character" w:customStyle="1" w:styleId="AyuntamientoCar">
    <w:name w:val="Ayuntamiento Car"/>
    <w:link w:val="Ayuntamiento"/>
    <w:uiPriority w:val="99"/>
    <w:locked/>
    <w:rsid w:val="00474886"/>
    <w:rPr>
      <w:rFonts w:ascii="Arial" w:hAnsi="Arial"/>
      <w:sz w:val="24"/>
    </w:rPr>
  </w:style>
  <w:style w:type="paragraph" w:customStyle="1" w:styleId="Ayuntamiento">
    <w:name w:val="Ayuntamiento"/>
    <w:basedOn w:val="Normal"/>
    <w:link w:val="AyuntamientoCar"/>
    <w:uiPriority w:val="99"/>
    <w:rsid w:val="00474886"/>
    <w:pPr>
      <w:spacing w:after="0"/>
      <w:ind w:firstLine="0"/>
    </w:pPr>
    <w:rPr>
      <w:rFonts w:ascii="Arial" w:hAnsi="Arial"/>
      <w:sz w:val="24"/>
      <w:lang w:val="es-ES" w:eastAsia="es-ES"/>
    </w:rPr>
  </w:style>
  <w:style w:type="character" w:customStyle="1" w:styleId="JavierCar">
    <w:name w:val="Javier Car"/>
    <w:link w:val="Javier"/>
    <w:uiPriority w:val="99"/>
    <w:locked/>
    <w:rsid w:val="00474886"/>
    <w:rPr>
      <w:rFonts w:ascii="Arial" w:hAnsi="Arial"/>
      <w:sz w:val="24"/>
    </w:rPr>
  </w:style>
  <w:style w:type="paragraph" w:customStyle="1" w:styleId="Javier">
    <w:name w:val="Javier"/>
    <w:basedOn w:val="Normal"/>
    <w:link w:val="JavierCar"/>
    <w:uiPriority w:val="99"/>
    <w:rsid w:val="00474886"/>
    <w:pPr>
      <w:spacing w:after="0"/>
      <w:ind w:firstLine="0"/>
    </w:pPr>
    <w:rPr>
      <w:rFonts w:ascii="Arial" w:hAnsi="Arial"/>
      <w:sz w:val="24"/>
      <w:lang w:val="es-ES" w:eastAsia="es-ES"/>
    </w:rPr>
  </w:style>
  <w:style w:type="character" w:styleId="Textoennegrita">
    <w:name w:val="Strong"/>
    <w:basedOn w:val="Fuentedeprrafopredeter"/>
    <w:uiPriority w:val="99"/>
    <w:qFormat/>
    <w:rsid w:val="00474886"/>
    <w:rPr>
      <w:rFonts w:cs="Times New Roman"/>
      <w:b/>
    </w:rPr>
  </w:style>
  <w:style w:type="paragraph" w:customStyle="1" w:styleId="foral-f-parrafo-c">
    <w:name w:val="foral-f-parrafo-c"/>
    <w:basedOn w:val="Normal"/>
    <w:uiPriority w:val="99"/>
    <w:rsid w:val="00474886"/>
    <w:pPr>
      <w:spacing w:after="240"/>
      <w:ind w:firstLine="0"/>
      <w:jc w:val="left"/>
    </w:pPr>
    <w:rPr>
      <w:sz w:val="24"/>
      <w:szCs w:val="24"/>
      <w:lang w:val="es-ES" w:eastAsia="es-ES"/>
    </w:rPr>
  </w:style>
  <w:style w:type="paragraph" w:styleId="Textoindependiente2">
    <w:name w:val="Body Text 2"/>
    <w:basedOn w:val="Normal"/>
    <w:link w:val="Textoindependiente2Car"/>
    <w:uiPriority w:val="99"/>
    <w:rsid w:val="00474886"/>
    <w:pPr>
      <w:spacing w:after="120" w:line="480" w:lineRule="auto"/>
    </w:pPr>
  </w:style>
  <w:style w:type="character" w:customStyle="1" w:styleId="Textoindependiente2Car">
    <w:name w:val="Texto independiente 2 Car"/>
    <w:basedOn w:val="Fuentedeprrafopredeter"/>
    <w:link w:val="Textoindependiente2"/>
    <w:uiPriority w:val="99"/>
    <w:rsid w:val="00474886"/>
    <w:rPr>
      <w:lang w:val="es-ES_tradnl" w:eastAsia="en-US"/>
    </w:rPr>
  </w:style>
  <w:style w:type="paragraph" w:styleId="Textoindependiente3">
    <w:name w:val="Body Text 3"/>
    <w:basedOn w:val="Normal"/>
    <w:link w:val="Textoindependiente3Car"/>
    <w:uiPriority w:val="99"/>
    <w:rsid w:val="00474886"/>
    <w:pPr>
      <w:spacing w:after="0"/>
      <w:ind w:firstLine="0"/>
      <w:jc w:val="center"/>
    </w:pPr>
    <w:rPr>
      <w:rFonts w:ascii="ITCCentury Book" w:hAnsi="ITCCentury Book"/>
      <w:b/>
      <w:sz w:val="96"/>
      <w:lang w:val="es-ES" w:eastAsia="es-ES"/>
    </w:rPr>
  </w:style>
  <w:style w:type="character" w:customStyle="1" w:styleId="Textoindependiente3Car">
    <w:name w:val="Texto independiente 3 Car"/>
    <w:basedOn w:val="Fuentedeprrafopredeter"/>
    <w:link w:val="Textoindependiente3"/>
    <w:uiPriority w:val="99"/>
    <w:rsid w:val="00474886"/>
    <w:rPr>
      <w:rFonts w:ascii="ITCCentury Book" w:hAnsi="ITCCentury Book"/>
      <w:b/>
      <w:sz w:val="96"/>
    </w:rPr>
  </w:style>
  <w:style w:type="paragraph" w:customStyle="1" w:styleId="c22">
    <w:name w:val="c22"/>
    <w:basedOn w:val="Normal"/>
    <w:uiPriority w:val="99"/>
    <w:rsid w:val="00474886"/>
    <w:pPr>
      <w:spacing w:before="100" w:beforeAutospacing="1" w:after="100" w:afterAutospacing="1"/>
      <w:ind w:firstLine="0"/>
      <w:jc w:val="left"/>
    </w:pPr>
    <w:rPr>
      <w:sz w:val="24"/>
      <w:szCs w:val="24"/>
      <w:lang w:val="es-ES" w:eastAsia="es-ES"/>
    </w:rPr>
  </w:style>
  <w:style w:type="paragraph" w:customStyle="1" w:styleId="np">
    <w:name w:val="np"/>
    <w:basedOn w:val="Normal"/>
    <w:uiPriority w:val="99"/>
    <w:rsid w:val="00474886"/>
    <w:pPr>
      <w:spacing w:before="100" w:beforeAutospacing="1" w:after="100" w:afterAutospacing="1"/>
      <w:ind w:firstLine="0"/>
      <w:jc w:val="left"/>
    </w:pPr>
    <w:rPr>
      <w:sz w:val="24"/>
      <w:szCs w:val="24"/>
      <w:lang w:val="es-ES" w:eastAsia="es-ES"/>
    </w:rPr>
  </w:style>
  <w:style w:type="paragraph" w:customStyle="1" w:styleId="Default">
    <w:name w:val="Default"/>
    <w:uiPriority w:val="99"/>
    <w:rsid w:val="00474886"/>
    <w:pPr>
      <w:autoSpaceDE w:val="0"/>
      <w:autoSpaceDN w:val="0"/>
      <w:adjustRightInd w:val="0"/>
    </w:pPr>
    <w:rPr>
      <w:rFonts w:ascii="TimesNewRoman" w:hAnsi="TimesNewRoman" w:cs="TimesNewRoman"/>
    </w:rPr>
  </w:style>
  <w:style w:type="paragraph" w:customStyle="1" w:styleId="Subepgrafe">
    <w:name w:val="Subepígrafe"/>
    <w:basedOn w:val="Normal"/>
    <w:next w:val="Normal"/>
    <w:uiPriority w:val="99"/>
    <w:rsid w:val="00474886"/>
    <w:pPr>
      <w:overflowPunct w:val="0"/>
      <w:adjustRightInd w:val="0"/>
      <w:spacing w:before="240" w:after="0"/>
      <w:ind w:firstLine="0"/>
    </w:pPr>
    <w:rPr>
      <w:sz w:val="22"/>
      <w:lang w:eastAsia="es-ES"/>
    </w:rPr>
  </w:style>
  <w:style w:type="character" w:styleId="nfasis">
    <w:name w:val="Emphasis"/>
    <w:basedOn w:val="Fuentedeprrafopredeter"/>
    <w:uiPriority w:val="99"/>
    <w:qFormat/>
    <w:rsid w:val="00474886"/>
    <w:rPr>
      <w:rFonts w:cs="Times New Roman"/>
      <w:i/>
      <w:iCs/>
    </w:rPr>
  </w:style>
  <w:style w:type="paragraph" w:customStyle="1" w:styleId="xa1">
    <w:name w:val="xa1"/>
    <w:basedOn w:val="Normal"/>
    <w:uiPriority w:val="99"/>
    <w:rsid w:val="00474886"/>
    <w:pPr>
      <w:spacing w:after="240"/>
      <w:ind w:left="300" w:right="75" w:firstLine="0"/>
    </w:pPr>
    <w:rPr>
      <w:sz w:val="24"/>
      <w:szCs w:val="24"/>
      <w:lang w:val="es-ES" w:eastAsia="es-ES"/>
    </w:rPr>
  </w:style>
  <w:style w:type="paragraph" w:customStyle="1" w:styleId="xl2">
    <w:name w:val="xl2"/>
    <w:basedOn w:val="Normal"/>
    <w:uiPriority w:val="99"/>
    <w:rsid w:val="00474886"/>
    <w:pPr>
      <w:spacing w:after="240"/>
      <w:ind w:left="525" w:right="75" w:hanging="225"/>
    </w:pPr>
    <w:rPr>
      <w:sz w:val="24"/>
      <w:szCs w:val="24"/>
      <w:lang w:val="es-ES" w:eastAsia="es-ES"/>
    </w:rPr>
  </w:style>
  <w:style w:type="paragraph" w:customStyle="1" w:styleId="xl1">
    <w:name w:val="xl1"/>
    <w:basedOn w:val="Normal"/>
    <w:uiPriority w:val="99"/>
    <w:rsid w:val="00474886"/>
    <w:pPr>
      <w:spacing w:after="240"/>
      <w:ind w:left="300" w:right="75" w:hanging="225"/>
    </w:pPr>
    <w:rPr>
      <w:sz w:val="24"/>
      <w:szCs w:val="24"/>
      <w:lang w:val="es-ES" w:eastAsia="es-ES"/>
    </w:rPr>
  </w:style>
  <w:style w:type="paragraph" w:customStyle="1" w:styleId="norma1">
    <w:name w:val="norma1"/>
    <w:basedOn w:val="Normal"/>
    <w:uiPriority w:val="99"/>
    <w:rsid w:val="00474886"/>
    <w:pPr>
      <w:spacing w:after="240"/>
      <w:ind w:firstLine="0"/>
    </w:pPr>
    <w:rPr>
      <w:b/>
      <w:bCs/>
      <w:caps/>
      <w:sz w:val="24"/>
      <w:szCs w:val="24"/>
      <w:lang w:val="es-ES" w:eastAsia="es-ES"/>
    </w:rPr>
  </w:style>
  <w:style w:type="paragraph" w:customStyle="1" w:styleId="simpleizquierdanone1">
    <w:name w:val="simple izquierda none1"/>
    <w:basedOn w:val="Normal"/>
    <w:uiPriority w:val="99"/>
    <w:rsid w:val="00474886"/>
    <w:pPr>
      <w:spacing w:before="72" w:after="192" w:line="336" w:lineRule="atLeast"/>
      <w:ind w:left="1368" w:firstLine="0"/>
      <w:jc w:val="left"/>
    </w:pPr>
    <w:rPr>
      <w:rFonts w:ascii="Arial" w:hAnsi="Arial" w:cs="Arial"/>
      <w:color w:val="000000"/>
      <w:sz w:val="29"/>
      <w:szCs w:val="29"/>
      <w:lang w:eastAsia="es-ES_tradnl"/>
    </w:rPr>
  </w:style>
  <w:style w:type="paragraph" w:customStyle="1" w:styleId="simpleizquierda1">
    <w:name w:val="simple izquierda 1"/>
    <w:basedOn w:val="Normal"/>
    <w:uiPriority w:val="99"/>
    <w:rsid w:val="00474886"/>
    <w:pPr>
      <w:spacing w:before="72" w:after="192" w:line="336" w:lineRule="atLeast"/>
      <w:ind w:left="1368" w:firstLine="0"/>
      <w:jc w:val="left"/>
    </w:pPr>
    <w:rPr>
      <w:rFonts w:ascii="Arial" w:hAnsi="Arial" w:cs="Arial"/>
      <w:color w:val="000000"/>
      <w:sz w:val="29"/>
      <w:szCs w:val="29"/>
      <w:lang w:eastAsia="es-ES_tradnl"/>
    </w:rPr>
  </w:style>
  <w:style w:type="character" w:customStyle="1" w:styleId="highlight1">
    <w:name w:val="highlight1"/>
    <w:basedOn w:val="Fuentedeprrafopredeter"/>
    <w:uiPriority w:val="99"/>
    <w:rsid w:val="00474886"/>
    <w:rPr>
      <w:rFonts w:cs="Times New Roman"/>
      <w:b/>
      <w:bCs/>
      <w:shd w:val="clear" w:color="auto" w:fill="D2F7E1"/>
    </w:rPr>
  </w:style>
  <w:style w:type="paragraph" w:customStyle="1" w:styleId="parrafo">
    <w:name w:val="parrafo"/>
    <w:basedOn w:val="Normal"/>
    <w:uiPriority w:val="99"/>
    <w:rsid w:val="00474886"/>
    <w:pPr>
      <w:spacing w:before="100" w:beforeAutospacing="1" w:after="100" w:afterAutospacing="1"/>
      <w:ind w:firstLine="0"/>
      <w:jc w:val="left"/>
    </w:pPr>
    <w:rPr>
      <w:sz w:val="24"/>
      <w:szCs w:val="24"/>
      <w:lang w:val="es-ES" w:eastAsia="es-ES"/>
    </w:rPr>
  </w:style>
  <w:style w:type="character" w:customStyle="1" w:styleId="searchterm2">
    <w:name w:val="searchterm2"/>
    <w:basedOn w:val="Fuentedeprrafopredeter"/>
    <w:uiPriority w:val="99"/>
    <w:rsid w:val="00474886"/>
    <w:rPr>
      <w:rFonts w:cs="Times New Roman"/>
      <w:b/>
      <w:bCs/>
      <w:color w:val="000000"/>
      <w:shd w:val="clear" w:color="auto" w:fill="FFFFBF"/>
    </w:rPr>
  </w:style>
  <w:style w:type="paragraph" w:styleId="Sangradetextonormal">
    <w:name w:val="Body Text Indent"/>
    <w:basedOn w:val="Normal"/>
    <w:link w:val="SangradetextonormalCar"/>
    <w:uiPriority w:val="99"/>
    <w:rsid w:val="00474886"/>
    <w:pPr>
      <w:spacing w:after="120"/>
      <w:ind w:left="283"/>
    </w:pPr>
  </w:style>
  <w:style w:type="character" w:customStyle="1" w:styleId="SangradetextonormalCar">
    <w:name w:val="Sangría de texto normal Car"/>
    <w:basedOn w:val="Fuentedeprrafopredeter"/>
    <w:link w:val="Sangradetextonormal"/>
    <w:uiPriority w:val="99"/>
    <w:rsid w:val="00474886"/>
    <w:rPr>
      <w:lang w:val="es-ES_tradnl" w:eastAsia="en-US"/>
    </w:rPr>
  </w:style>
  <w:style w:type="character" w:styleId="Hipervnculovisitado">
    <w:name w:val="FollowedHyperlink"/>
    <w:basedOn w:val="Fuentedeprrafopredeter"/>
    <w:uiPriority w:val="99"/>
    <w:rsid w:val="00474886"/>
    <w:rPr>
      <w:rFonts w:cs="Times New Roman"/>
      <w:color w:val="800080"/>
      <w:u w:val="single"/>
    </w:rPr>
  </w:style>
  <w:style w:type="paragraph" w:styleId="Textosinformato">
    <w:name w:val="Plain Text"/>
    <w:basedOn w:val="Normal"/>
    <w:link w:val="TextosinformatoCar"/>
    <w:uiPriority w:val="99"/>
    <w:unhideWhenUsed/>
    <w:rsid w:val="00474886"/>
    <w:pPr>
      <w:spacing w:after="0"/>
      <w:ind w:firstLine="0"/>
      <w:jc w:val="left"/>
    </w:pPr>
    <w:rPr>
      <w:rFonts w:ascii="Calibri" w:eastAsia="Calibri" w:hAnsi="Calibri"/>
      <w:sz w:val="22"/>
      <w:szCs w:val="21"/>
      <w:lang w:val="es-ES"/>
    </w:rPr>
  </w:style>
  <w:style w:type="character" w:customStyle="1" w:styleId="TextosinformatoCar">
    <w:name w:val="Texto sin formato Car"/>
    <w:basedOn w:val="Fuentedeprrafopredeter"/>
    <w:link w:val="Textosinformato"/>
    <w:uiPriority w:val="99"/>
    <w:rsid w:val="00474886"/>
    <w:rPr>
      <w:rFonts w:ascii="Calibri" w:eastAsia="Calibri" w:hAnsi="Calibri"/>
      <w:sz w:val="22"/>
      <w:szCs w:val="21"/>
      <w:lang w:eastAsia="en-US"/>
    </w:rPr>
  </w:style>
  <w:style w:type="paragraph" w:styleId="Prrafodelista">
    <w:name w:val="List Paragraph"/>
    <w:basedOn w:val="Normal"/>
    <w:uiPriority w:val="34"/>
    <w:qFormat/>
    <w:rsid w:val="00474886"/>
    <w:pPr>
      <w:ind w:left="720"/>
      <w:contextualSpacing/>
    </w:pPr>
  </w:style>
  <w:style w:type="paragraph" w:styleId="Textonotaalfinal">
    <w:name w:val="endnote text"/>
    <w:basedOn w:val="Normal"/>
    <w:link w:val="TextonotaalfinalCar"/>
    <w:rsid w:val="00474886"/>
    <w:pPr>
      <w:spacing w:after="0"/>
    </w:pPr>
  </w:style>
  <w:style w:type="character" w:customStyle="1" w:styleId="TextonotaalfinalCar">
    <w:name w:val="Texto nota al final Car"/>
    <w:basedOn w:val="Fuentedeprrafopredeter"/>
    <w:link w:val="Textonotaalfinal"/>
    <w:rsid w:val="00474886"/>
    <w:rPr>
      <w:lang w:val="es-ES_tradnl" w:eastAsia="en-US"/>
    </w:rPr>
  </w:style>
  <w:style w:type="character" w:styleId="Refdenotaalfinal">
    <w:name w:val="endnote reference"/>
    <w:basedOn w:val="Fuentedeprrafopredeter"/>
    <w:rsid w:val="0047488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Title" w:qFormat="1"/>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474886"/>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474886"/>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uiPriority w:val="99"/>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uiPriority w:val="99"/>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uiPriority w:val="99"/>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uiPriority w:val="99"/>
    <w:rsid w:val="00337493"/>
    <w:pPr>
      <w:spacing w:after="90"/>
    </w:pPr>
    <w:rPr>
      <w:sz w:val="20"/>
    </w:rPr>
  </w:style>
  <w:style w:type="paragraph" w:customStyle="1" w:styleId="ndice">
    <w:name w:val="índice"/>
    <w:basedOn w:val="atitulo1"/>
    <w:uiPriority w:val="99"/>
    <w:rsid w:val="007446E8"/>
    <w:pPr>
      <w:jc w:val="center"/>
    </w:pPr>
    <w:rPr>
      <w:caps/>
    </w:rPr>
  </w:style>
  <w:style w:type="paragraph" w:customStyle="1" w:styleId="Fechaportada">
    <w:name w:val="Fechaportada"/>
    <w:basedOn w:val="texto"/>
    <w:uiPriority w:val="99"/>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uiPriority w:val="99"/>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uiPriority w:val="99"/>
    <w:rsid w:val="001D4F09"/>
  </w:style>
  <w:style w:type="paragraph" w:customStyle="1" w:styleId="cuadroCabe">
    <w:name w:val="cuadroCabe"/>
    <w:basedOn w:val="cuatexto"/>
    <w:uiPriority w:val="99"/>
    <w:rsid w:val="002717A6"/>
    <w:rPr>
      <w:rFonts w:ascii="Arial" w:hAnsi="Arial"/>
      <w:sz w:val="18"/>
    </w:rPr>
  </w:style>
  <w:style w:type="paragraph" w:customStyle="1" w:styleId="Portada0">
    <w:name w:val="Portada"/>
    <w:basedOn w:val="portada"/>
    <w:uiPriority w:val="99"/>
    <w:rsid w:val="00FF4A4C"/>
    <w:pPr>
      <w:ind w:left="4396" w:right="-1051"/>
      <w:jc w:val="left"/>
    </w:pPr>
  </w:style>
  <w:style w:type="table" w:styleId="Tablaconcuadrcula">
    <w:name w:val="Table Grid"/>
    <w:basedOn w:val="Tablanormal"/>
    <w:uiPriority w:val="9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uiPriority w:val="99"/>
    <w:rsid w:val="001D4F09"/>
    <w:rPr>
      <w:rFonts w:ascii="Times New Roman" w:hAnsi="Times New Roman"/>
      <w:b/>
    </w:rPr>
  </w:style>
  <w:style w:type="paragraph" w:customStyle="1" w:styleId="CuadroTtulo">
    <w:name w:val="CuadroTítulo"/>
    <w:basedOn w:val="cuadroCabe"/>
    <w:uiPriority w:val="99"/>
    <w:rsid w:val="00C622C3"/>
    <w:rPr>
      <w:sz w:val="20"/>
    </w:rPr>
  </w:style>
  <w:style w:type="paragraph" w:styleId="TDC3">
    <w:name w:val="toc 3"/>
    <w:basedOn w:val="atitulo3"/>
    <w:autoRedefine/>
    <w:uiPriority w:val="39"/>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uiPriority w:val="99"/>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uiPriority w:val="99"/>
    <w:locked/>
    <w:rsid w:val="006534EA"/>
    <w:rPr>
      <w:rFonts w:ascii="Arial" w:hAnsi="Arial"/>
      <w:b/>
      <w:color w:val="000000"/>
      <w:kern w:val="28"/>
      <w:sz w:val="25"/>
      <w:szCs w:val="26"/>
      <w:lang w:val="es-ES_tradnl" w:eastAsia="en-US"/>
    </w:rPr>
  </w:style>
  <w:style w:type="character" w:customStyle="1" w:styleId="PiedepginaCar">
    <w:name w:val="Pie de página Car"/>
    <w:basedOn w:val="Fuentedeprrafopredeter"/>
    <w:link w:val="Piedepgina"/>
    <w:uiPriority w:val="99"/>
    <w:locked/>
    <w:rsid w:val="00EC4008"/>
    <w:rPr>
      <w:spacing w:val="6"/>
      <w:lang w:val="es-ES_tradnl" w:eastAsia="en-US"/>
    </w:rPr>
  </w:style>
  <w:style w:type="character" w:customStyle="1" w:styleId="atitulo2Car">
    <w:name w:val="atitulo2 Car"/>
    <w:link w:val="atitulo2"/>
    <w:uiPriority w:val="99"/>
    <w:locked/>
    <w:rsid w:val="00395327"/>
    <w:rPr>
      <w:rFonts w:ascii="Arial" w:hAnsi="Arial"/>
      <w:bCs/>
      <w:iCs/>
      <w:color w:val="000000"/>
      <w:spacing w:val="10"/>
      <w:kern w:val="28"/>
      <w:sz w:val="25"/>
      <w:szCs w:val="26"/>
      <w:lang w:val="es-ES_tradnl" w:eastAsia="en-US"/>
    </w:rPr>
  </w:style>
  <w:style w:type="paragraph" w:styleId="Textonotapie">
    <w:name w:val="footnote text"/>
    <w:basedOn w:val="Normal"/>
    <w:link w:val="TextonotapieCar"/>
    <w:uiPriority w:val="99"/>
    <w:rsid w:val="004A2E12"/>
  </w:style>
  <w:style w:type="character" w:customStyle="1" w:styleId="TextonotapieCar">
    <w:name w:val="Texto nota pie Car"/>
    <w:basedOn w:val="Fuentedeprrafopredeter"/>
    <w:link w:val="Textonotapie"/>
    <w:uiPriority w:val="99"/>
    <w:rsid w:val="004A2E12"/>
    <w:rPr>
      <w:lang w:val="es-ES_tradnl" w:eastAsia="en-US"/>
    </w:rPr>
  </w:style>
  <w:style w:type="character" w:styleId="Refdenotaalpie">
    <w:name w:val="footnote reference"/>
    <w:basedOn w:val="Fuentedeprrafopredeter"/>
    <w:uiPriority w:val="99"/>
    <w:rsid w:val="004A2E12"/>
    <w:rPr>
      <w:rFonts w:cs="Times New Roman"/>
      <w:vertAlign w:val="superscript"/>
    </w:rPr>
  </w:style>
  <w:style w:type="character" w:customStyle="1" w:styleId="Ttulo4Car">
    <w:name w:val="Título 4 Car"/>
    <w:basedOn w:val="Fuentedeprrafopredeter"/>
    <w:link w:val="Ttulo4"/>
    <w:uiPriority w:val="99"/>
    <w:rsid w:val="00474886"/>
    <w:rPr>
      <w:b/>
      <w:bCs/>
      <w:sz w:val="28"/>
      <w:szCs w:val="28"/>
      <w:lang w:val="es-ES_tradnl" w:eastAsia="en-US"/>
    </w:rPr>
  </w:style>
  <w:style w:type="character" w:customStyle="1" w:styleId="Ttulo7Car">
    <w:name w:val="Título 7 Car"/>
    <w:basedOn w:val="Fuentedeprrafopredeter"/>
    <w:link w:val="Ttulo7"/>
    <w:uiPriority w:val="99"/>
    <w:rsid w:val="00474886"/>
    <w:rPr>
      <w:sz w:val="52"/>
    </w:rPr>
  </w:style>
  <w:style w:type="table" w:customStyle="1" w:styleId="Tablaconcuadrcula1">
    <w:name w:val="Tabla con cuadrícula1"/>
    <w:basedOn w:val="Tablanormal"/>
    <w:next w:val="Tablaconcuadrcula"/>
    <w:uiPriority w:val="99"/>
    <w:rsid w:val="0047488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9"/>
    <w:locked/>
    <w:rsid w:val="00474886"/>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locked/>
    <w:rsid w:val="00474886"/>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locked/>
    <w:rsid w:val="00474886"/>
    <w:rPr>
      <w:rFonts w:ascii="Arial" w:hAnsi="Arial" w:cs="Arial"/>
      <w:b/>
      <w:bCs/>
      <w:szCs w:val="26"/>
      <w:lang w:val="es-ES_tradnl" w:eastAsia="en-US"/>
    </w:rPr>
  </w:style>
  <w:style w:type="character" w:customStyle="1" w:styleId="Ttulo5Car">
    <w:name w:val="Título 5 Car"/>
    <w:basedOn w:val="Fuentedeprrafopredeter"/>
    <w:link w:val="Ttulo5"/>
    <w:uiPriority w:val="99"/>
    <w:locked/>
    <w:rsid w:val="00474886"/>
    <w:rPr>
      <w:b/>
      <w:sz w:val="28"/>
      <w:lang w:eastAsia="en-US"/>
    </w:rPr>
  </w:style>
  <w:style w:type="character" w:customStyle="1" w:styleId="TextodegloboCar">
    <w:name w:val="Texto de globo Car"/>
    <w:basedOn w:val="Fuentedeprrafopredeter"/>
    <w:link w:val="Textodeglobo"/>
    <w:uiPriority w:val="99"/>
    <w:semiHidden/>
    <w:locked/>
    <w:rsid w:val="00474886"/>
    <w:rPr>
      <w:rFonts w:ascii="Tahoma" w:hAnsi="Tahoma" w:cs="Tahoma"/>
      <w:sz w:val="16"/>
      <w:szCs w:val="16"/>
      <w:lang w:val="es-ES_tradnl" w:eastAsia="en-US"/>
    </w:rPr>
  </w:style>
  <w:style w:type="character" w:customStyle="1" w:styleId="EncabezadoCar">
    <w:name w:val="Encabezado Car"/>
    <w:basedOn w:val="Fuentedeprrafopredeter"/>
    <w:link w:val="Encabezado"/>
    <w:uiPriority w:val="99"/>
    <w:locked/>
    <w:rsid w:val="00474886"/>
    <w:rPr>
      <w:bCs/>
      <w:caps/>
      <w:sz w:val="14"/>
      <w:szCs w:val="12"/>
      <w:lang w:val="es-ES_tradnl" w:eastAsia="en-US"/>
    </w:rPr>
  </w:style>
  <w:style w:type="paragraph" w:styleId="Textoindependiente">
    <w:name w:val="Body Text"/>
    <w:basedOn w:val="Normal"/>
    <w:link w:val="TextoindependienteCar"/>
    <w:rsid w:val="00474886"/>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rsid w:val="00474886"/>
    <w:rPr>
      <w:rFonts w:ascii="Arial" w:hAnsi="Arial"/>
      <w:sz w:val="24"/>
      <w:lang w:val="es-ES_tradnl"/>
    </w:rPr>
  </w:style>
  <w:style w:type="paragraph" w:customStyle="1" w:styleId="Estndar">
    <w:name w:val="Estándar"/>
    <w:uiPriority w:val="99"/>
    <w:rsid w:val="00474886"/>
    <w:pPr>
      <w:snapToGrid w:val="0"/>
    </w:pPr>
    <w:rPr>
      <w:rFonts w:ascii="CG Omega" w:hAnsi="CG Omega"/>
      <w:color w:val="000000"/>
      <w:sz w:val="22"/>
    </w:rPr>
  </w:style>
  <w:style w:type="paragraph" w:customStyle="1" w:styleId="tabla10">
    <w:name w:val="tabla10"/>
    <w:uiPriority w:val="99"/>
    <w:rsid w:val="00474886"/>
    <w:pPr>
      <w:tabs>
        <w:tab w:val="left" w:pos="567"/>
        <w:tab w:val="left" w:pos="1134"/>
      </w:tabs>
    </w:pPr>
    <w:rPr>
      <w:rFonts w:ascii="CG Times" w:hAnsi="CG Times"/>
      <w:color w:val="000000"/>
    </w:rPr>
  </w:style>
  <w:style w:type="paragraph" w:customStyle="1" w:styleId="Tabla-10">
    <w:name w:val="Tabla-10"/>
    <w:basedOn w:val="Normal"/>
    <w:uiPriority w:val="99"/>
    <w:rsid w:val="00474886"/>
    <w:pPr>
      <w:tabs>
        <w:tab w:val="decimal" w:pos="992"/>
      </w:tabs>
      <w:spacing w:before="84" w:after="20"/>
      <w:ind w:firstLine="0"/>
      <w:jc w:val="left"/>
    </w:pPr>
    <w:rPr>
      <w:rFonts w:ascii="CG Omega" w:hAnsi="CG Omega"/>
    </w:rPr>
  </w:style>
  <w:style w:type="paragraph" w:customStyle="1" w:styleId="Tabla-10-2">
    <w:name w:val="Tabla-10-2"/>
    <w:basedOn w:val="Normal"/>
    <w:uiPriority w:val="99"/>
    <w:rsid w:val="00474886"/>
    <w:pPr>
      <w:tabs>
        <w:tab w:val="decimal" w:pos="1021"/>
      </w:tabs>
      <w:spacing w:before="84" w:after="20"/>
      <w:ind w:firstLine="0"/>
      <w:jc w:val="left"/>
    </w:pPr>
    <w:rPr>
      <w:rFonts w:ascii="CG Omega" w:hAnsi="CG Omega"/>
      <w:sz w:val="18"/>
    </w:rPr>
  </w:style>
  <w:style w:type="paragraph" w:customStyle="1" w:styleId="GenBasePiePag">
    <w:name w:val="GenBasePiePag"/>
    <w:uiPriority w:val="99"/>
    <w:rsid w:val="00474886"/>
    <w:pPr>
      <w:spacing w:line="190" w:lineRule="exact"/>
      <w:jc w:val="center"/>
    </w:pPr>
    <w:rPr>
      <w:rFonts w:ascii="Arial Narrow" w:hAnsi="Arial Narrow"/>
      <w:sz w:val="18"/>
    </w:rPr>
  </w:style>
  <w:style w:type="paragraph" w:customStyle="1" w:styleId="cuatitul">
    <w:name w:val="cuatitul"/>
    <w:basedOn w:val="Normal"/>
    <w:uiPriority w:val="99"/>
    <w:rsid w:val="00474886"/>
    <w:pPr>
      <w:spacing w:after="60"/>
      <w:ind w:firstLine="0"/>
      <w:jc w:val="center"/>
    </w:pPr>
    <w:rPr>
      <w:rFonts w:ascii="GillSans" w:hAnsi="GillSans"/>
      <w:sz w:val="22"/>
      <w:lang w:eastAsia="es-ES"/>
    </w:rPr>
  </w:style>
  <w:style w:type="paragraph" w:customStyle="1" w:styleId="TablaCC">
    <w:name w:val="TablaCC"/>
    <w:basedOn w:val="Normal"/>
    <w:uiPriority w:val="99"/>
    <w:rsid w:val="00474886"/>
    <w:pPr>
      <w:spacing w:before="200" w:after="0"/>
      <w:ind w:firstLine="0"/>
      <w:jc w:val="left"/>
    </w:pPr>
    <w:rPr>
      <w:rFonts w:ascii="Arial" w:hAnsi="Arial"/>
      <w:b/>
      <w:sz w:val="24"/>
      <w:szCs w:val="24"/>
      <w:lang w:val="es-ES"/>
    </w:rPr>
  </w:style>
  <w:style w:type="paragraph" w:customStyle="1" w:styleId="xl25">
    <w:name w:val="xl25"/>
    <w:basedOn w:val="Normal"/>
    <w:uiPriority w:val="99"/>
    <w:rsid w:val="00474886"/>
    <w:pPr>
      <w:pBdr>
        <w:left w:val="double" w:sz="6" w:space="0" w:color="auto"/>
      </w:pBdr>
      <w:spacing w:before="100" w:beforeAutospacing="1" w:after="100" w:afterAutospacing="1"/>
      <w:ind w:firstLine="0"/>
      <w:jc w:val="left"/>
      <w:textAlignment w:val="top"/>
    </w:pPr>
    <w:rPr>
      <w:rFonts w:eastAsia="Arial Unicode MS"/>
      <w:sz w:val="24"/>
      <w:szCs w:val="24"/>
      <w:lang w:val="es-ES" w:eastAsia="es-ES"/>
    </w:rPr>
  </w:style>
  <w:style w:type="paragraph" w:styleId="NormalWeb">
    <w:name w:val="Normal (Web)"/>
    <w:basedOn w:val="Normal"/>
    <w:uiPriority w:val="99"/>
    <w:rsid w:val="00474886"/>
    <w:pPr>
      <w:spacing w:before="100" w:beforeAutospacing="1" w:after="100" w:afterAutospacing="1"/>
      <w:ind w:firstLine="0"/>
      <w:jc w:val="left"/>
    </w:pPr>
    <w:rPr>
      <w:sz w:val="24"/>
      <w:szCs w:val="24"/>
      <w:lang w:val="es-ES" w:eastAsia="es-ES"/>
    </w:rPr>
  </w:style>
  <w:style w:type="character" w:customStyle="1" w:styleId="AyuntamientoCar">
    <w:name w:val="Ayuntamiento Car"/>
    <w:link w:val="Ayuntamiento"/>
    <w:uiPriority w:val="99"/>
    <w:locked/>
    <w:rsid w:val="00474886"/>
    <w:rPr>
      <w:rFonts w:ascii="Arial" w:hAnsi="Arial"/>
      <w:sz w:val="24"/>
    </w:rPr>
  </w:style>
  <w:style w:type="paragraph" w:customStyle="1" w:styleId="Ayuntamiento">
    <w:name w:val="Ayuntamiento"/>
    <w:basedOn w:val="Normal"/>
    <w:link w:val="AyuntamientoCar"/>
    <w:uiPriority w:val="99"/>
    <w:rsid w:val="00474886"/>
    <w:pPr>
      <w:spacing w:after="0"/>
      <w:ind w:firstLine="0"/>
    </w:pPr>
    <w:rPr>
      <w:rFonts w:ascii="Arial" w:hAnsi="Arial"/>
      <w:sz w:val="24"/>
      <w:lang w:val="es-ES" w:eastAsia="es-ES"/>
    </w:rPr>
  </w:style>
  <w:style w:type="character" w:customStyle="1" w:styleId="JavierCar">
    <w:name w:val="Javier Car"/>
    <w:link w:val="Javier"/>
    <w:uiPriority w:val="99"/>
    <w:locked/>
    <w:rsid w:val="00474886"/>
    <w:rPr>
      <w:rFonts w:ascii="Arial" w:hAnsi="Arial"/>
      <w:sz w:val="24"/>
    </w:rPr>
  </w:style>
  <w:style w:type="paragraph" w:customStyle="1" w:styleId="Javier">
    <w:name w:val="Javier"/>
    <w:basedOn w:val="Normal"/>
    <w:link w:val="JavierCar"/>
    <w:uiPriority w:val="99"/>
    <w:rsid w:val="00474886"/>
    <w:pPr>
      <w:spacing w:after="0"/>
      <w:ind w:firstLine="0"/>
    </w:pPr>
    <w:rPr>
      <w:rFonts w:ascii="Arial" w:hAnsi="Arial"/>
      <w:sz w:val="24"/>
      <w:lang w:val="es-ES" w:eastAsia="es-ES"/>
    </w:rPr>
  </w:style>
  <w:style w:type="character" w:styleId="Textoennegrita">
    <w:name w:val="Strong"/>
    <w:basedOn w:val="Fuentedeprrafopredeter"/>
    <w:uiPriority w:val="99"/>
    <w:qFormat/>
    <w:rsid w:val="00474886"/>
    <w:rPr>
      <w:rFonts w:cs="Times New Roman"/>
      <w:b/>
    </w:rPr>
  </w:style>
  <w:style w:type="paragraph" w:customStyle="1" w:styleId="foral-f-parrafo-c">
    <w:name w:val="foral-f-parrafo-c"/>
    <w:basedOn w:val="Normal"/>
    <w:uiPriority w:val="99"/>
    <w:rsid w:val="00474886"/>
    <w:pPr>
      <w:spacing w:after="240"/>
      <w:ind w:firstLine="0"/>
      <w:jc w:val="left"/>
    </w:pPr>
    <w:rPr>
      <w:sz w:val="24"/>
      <w:szCs w:val="24"/>
      <w:lang w:val="es-ES" w:eastAsia="es-ES"/>
    </w:rPr>
  </w:style>
  <w:style w:type="paragraph" w:styleId="Textoindependiente2">
    <w:name w:val="Body Text 2"/>
    <w:basedOn w:val="Normal"/>
    <w:link w:val="Textoindependiente2Car"/>
    <w:uiPriority w:val="99"/>
    <w:rsid w:val="00474886"/>
    <w:pPr>
      <w:spacing w:after="120" w:line="480" w:lineRule="auto"/>
    </w:pPr>
  </w:style>
  <w:style w:type="character" w:customStyle="1" w:styleId="Textoindependiente2Car">
    <w:name w:val="Texto independiente 2 Car"/>
    <w:basedOn w:val="Fuentedeprrafopredeter"/>
    <w:link w:val="Textoindependiente2"/>
    <w:uiPriority w:val="99"/>
    <w:rsid w:val="00474886"/>
    <w:rPr>
      <w:lang w:val="es-ES_tradnl" w:eastAsia="en-US"/>
    </w:rPr>
  </w:style>
  <w:style w:type="paragraph" w:styleId="Textoindependiente3">
    <w:name w:val="Body Text 3"/>
    <w:basedOn w:val="Normal"/>
    <w:link w:val="Textoindependiente3Car"/>
    <w:uiPriority w:val="99"/>
    <w:rsid w:val="00474886"/>
    <w:pPr>
      <w:spacing w:after="0"/>
      <w:ind w:firstLine="0"/>
      <w:jc w:val="center"/>
    </w:pPr>
    <w:rPr>
      <w:rFonts w:ascii="ITCCentury Book" w:hAnsi="ITCCentury Book"/>
      <w:b/>
      <w:sz w:val="96"/>
      <w:lang w:val="es-ES" w:eastAsia="es-ES"/>
    </w:rPr>
  </w:style>
  <w:style w:type="character" w:customStyle="1" w:styleId="Textoindependiente3Car">
    <w:name w:val="Texto independiente 3 Car"/>
    <w:basedOn w:val="Fuentedeprrafopredeter"/>
    <w:link w:val="Textoindependiente3"/>
    <w:uiPriority w:val="99"/>
    <w:rsid w:val="00474886"/>
    <w:rPr>
      <w:rFonts w:ascii="ITCCentury Book" w:hAnsi="ITCCentury Book"/>
      <w:b/>
      <w:sz w:val="96"/>
    </w:rPr>
  </w:style>
  <w:style w:type="paragraph" w:customStyle="1" w:styleId="c22">
    <w:name w:val="c22"/>
    <w:basedOn w:val="Normal"/>
    <w:uiPriority w:val="99"/>
    <w:rsid w:val="00474886"/>
    <w:pPr>
      <w:spacing w:before="100" w:beforeAutospacing="1" w:after="100" w:afterAutospacing="1"/>
      <w:ind w:firstLine="0"/>
      <w:jc w:val="left"/>
    </w:pPr>
    <w:rPr>
      <w:sz w:val="24"/>
      <w:szCs w:val="24"/>
      <w:lang w:val="es-ES" w:eastAsia="es-ES"/>
    </w:rPr>
  </w:style>
  <w:style w:type="paragraph" w:customStyle="1" w:styleId="np">
    <w:name w:val="np"/>
    <w:basedOn w:val="Normal"/>
    <w:uiPriority w:val="99"/>
    <w:rsid w:val="00474886"/>
    <w:pPr>
      <w:spacing w:before="100" w:beforeAutospacing="1" w:after="100" w:afterAutospacing="1"/>
      <w:ind w:firstLine="0"/>
      <w:jc w:val="left"/>
    </w:pPr>
    <w:rPr>
      <w:sz w:val="24"/>
      <w:szCs w:val="24"/>
      <w:lang w:val="es-ES" w:eastAsia="es-ES"/>
    </w:rPr>
  </w:style>
  <w:style w:type="paragraph" w:customStyle="1" w:styleId="Default">
    <w:name w:val="Default"/>
    <w:uiPriority w:val="99"/>
    <w:rsid w:val="00474886"/>
    <w:pPr>
      <w:autoSpaceDE w:val="0"/>
      <w:autoSpaceDN w:val="0"/>
      <w:adjustRightInd w:val="0"/>
    </w:pPr>
    <w:rPr>
      <w:rFonts w:ascii="TimesNewRoman" w:hAnsi="TimesNewRoman" w:cs="TimesNewRoman"/>
    </w:rPr>
  </w:style>
  <w:style w:type="paragraph" w:customStyle="1" w:styleId="Subepgrafe">
    <w:name w:val="Subepígrafe"/>
    <w:basedOn w:val="Normal"/>
    <w:next w:val="Normal"/>
    <w:uiPriority w:val="99"/>
    <w:rsid w:val="00474886"/>
    <w:pPr>
      <w:overflowPunct w:val="0"/>
      <w:adjustRightInd w:val="0"/>
      <w:spacing w:before="240" w:after="0"/>
      <w:ind w:firstLine="0"/>
    </w:pPr>
    <w:rPr>
      <w:sz w:val="22"/>
      <w:lang w:eastAsia="es-ES"/>
    </w:rPr>
  </w:style>
  <w:style w:type="character" w:styleId="nfasis">
    <w:name w:val="Emphasis"/>
    <w:basedOn w:val="Fuentedeprrafopredeter"/>
    <w:uiPriority w:val="99"/>
    <w:qFormat/>
    <w:rsid w:val="00474886"/>
    <w:rPr>
      <w:rFonts w:cs="Times New Roman"/>
      <w:i/>
      <w:iCs/>
    </w:rPr>
  </w:style>
  <w:style w:type="paragraph" w:customStyle="1" w:styleId="xa1">
    <w:name w:val="xa1"/>
    <w:basedOn w:val="Normal"/>
    <w:uiPriority w:val="99"/>
    <w:rsid w:val="00474886"/>
    <w:pPr>
      <w:spacing w:after="240"/>
      <w:ind w:left="300" w:right="75" w:firstLine="0"/>
    </w:pPr>
    <w:rPr>
      <w:sz w:val="24"/>
      <w:szCs w:val="24"/>
      <w:lang w:val="es-ES" w:eastAsia="es-ES"/>
    </w:rPr>
  </w:style>
  <w:style w:type="paragraph" w:customStyle="1" w:styleId="xl2">
    <w:name w:val="xl2"/>
    <w:basedOn w:val="Normal"/>
    <w:uiPriority w:val="99"/>
    <w:rsid w:val="00474886"/>
    <w:pPr>
      <w:spacing w:after="240"/>
      <w:ind w:left="525" w:right="75" w:hanging="225"/>
    </w:pPr>
    <w:rPr>
      <w:sz w:val="24"/>
      <w:szCs w:val="24"/>
      <w:lang w:val="es-ES" w:eastAsia="es-ES"/>
    </w:rPr>
  </w:style>
  <w:style w:type="paragraph" w:customStyle="1" w:styleId="xl1">
    <w:name w:val="xl1"/>
    <w:basedOn w:val="Normal"/>
    <w:uiPriority w:val="99"/>
    <w:rsid w:val="00474886"/>
    <w:pPr>
      <w:spacing w:after="240"/>
      <w:ind w:left="300" w:right="75" w:hanging="225"/>
    </w:pPr>
    <w:rPr>
      <w:sz w:val="24"/>
      <w:szCs w:val="24"/>
      <w:lang w:val="es-ES" w:eastAsia="es-ES"/>
    </w:rPr>
  </w:style>
  <w:style w:type="paragraph" w:customStyle="1" w:styleId="norma1">
    <w:name w:val="norma1"/>
    <w:basedOn w:val="Normal"/>
    <w:uiPriority w:val="99"/>
    <w:rsid w:val="00474886"/>
    <w:pPr>
      <w:spacing w:after="240"/>
      <w:ind w:firstLine="0"/>
    </w:pPr>
    <w:rPr>
      <w:b/>
      <w:bCs/>
      <w:caps/>
      <w:sz w:val="24"/>
      <w:szCs w:val="24"/>
      <w:lang w:val="es-ES" w:eastAsia="es-ES"/>
    </w:rPr>
  </w:style>
  <w:style w:type="paragraph" w:customStyle="1" w:styleId="simpleizquierdanone1">
    <w:name w:val="simple izquierda none1"/>
    <w:basedOn w:val="Normal"/>
    <w:uiPriority w:val="99"/>
    <w:rsid w:val="00474886"/>
    <w:pPr>
      <w:spacing w:before="72" w:after="192" w:line="336" w:lineRule="atLeast"/>
      <w:ind w:left="1368" w:firstLine="0"/>
      <w:jc w:val="left"/>
    </w:pPr>
    <w:rPr>
      <w:rFonts w:ascii="Arial" w:hAnsi="Arial" w:cs="Arial"/>
      <w:color w:val="000000"/>
      <w:sz w:val="29"/>
      <w:szCs w:val="29"/>
      <w:lang w:eastAsia="es-ES_tradnl"/>
    </w:rPr>
  </w:style>
  <w:style w:type="paragraph" w:customStyle="1" w:styleId="simpleizquierda1">
    <w:name w:val="simple izquierda 1"/>
    <w:basedOn w:val="Normal"/>
    <w:uiPriority w:val="99"/>
    <w:rsid w:val="00474886"/>
    <w:pPr>
      <w:spacing w:before="72" w:after="192" w:line="336" w:lineRule="atLeast"/>
      <w:ind w:left="1368" w:firstLine="0"/>
      <w:jc w:val="left"/>
    </w:pPr>
    <w:rPr>
      <w:rFonts w:ascii="Arial" w:hAnsi="Arial" w:cs="Arial"/>
      <w:color w:val="000000"/>
      <w:sz w:val="29"/>
      <w:szCs w:val="29"/>
      <w:lang w:eastAsia="es-ES_tradnl"/>
    </w:rPr>
  </w:style>
  <w:style w:type="character" w:customStyle="1" w:styleId="highlight1">
    <w:name w:val="highlight1"/>
    <w:basedOn w:val="Fuentedeprrafopredeter"/>
    <w:uiPriority w:val="99"/>
    <w:rsid w:val="00474886"/>
    <w:rPr>
      <w:rFonts w:cs="Times New Roman"/>
      <w:b/>
      <w:bCs/>
      <w:shd w:val="clear" w:color="auto" w:fill="D2F7E1"/>
    </w:rPr>
  </w:style>
  <w:style w:type="paragraph" w:customStyle="1" w:styleId="parrafo">
    <w:name w:val="parrafo"/>
    <w:basedOn w:val="Normal"/>
    <w:uiPriority w:val="99"/>
    <w:rsid w:val="00474886"/>
    <w:pPr>
      <w:spacing w:before="100" w:beforeAutospacing="1" w:after="100" w:afterAutospacing="1"/>
      <w:ind w:firstLine="0"/>
      <w:jc w:val="left"/>
    </w:pPr>
    <w:rPr>
      <w:sz w:val="24"/>
      <w:szCs w:val="24"/>
      <w:lang w:val="es-ES" w:eastAsia="es-ES"/>
    </w:rPr>
  </w:style>
  <w:style w:type="character" w:customStyle="1" w:styleId="searchterm2">
    <w:name w:val="searchterm2"/>
    <w:basedOn w:val="Fuentedeprrafopredeter"/>
    <w:uiPriority w:val="99"/>
    <w:rsid w:val="00474886"/>
    <w:rPr>
      <w:rFonts w:cs="Times New Roman"/>
      <w:b/>
      <w:bCs/>
      <w:color w:val="000000"/>
      <w:shd w:val="clear" w:color="auto" w:fill="FFFFBF"/>
    </w:rPr>
  </w:style>
  <w:style w:type="paragraph" w:styleId="Sangradetextonormal">
    <w:name w:val="Body Text Indent"/>
    <w:basedOn w:val="Normal"/>
    <w:link w:val="SangradetextonormalCar"/>
    <w:uiPriority w:val="99"/>
    <w:rsid w:val="00474886"/>
    <w:pPr>
      <w:spacing w:after="120"/>
      <w:ind w:left="283"/>
    </w:pPr>
  </w:style>
  <w:style w:type="character" w:customStyle="1" w:styleId="SangradetextonormalCar">
    <w:name w:val="Sangría de texto normal Car"/>
    <w:basedOn w:val="Fuentedeprrafopredeter"/>
    <w:link w:val="Sangradetextonormal"/>
    <w:uiPriority w:val="99"/>
    <w:rsid w:val="00474886"/>
    <w:rPr>
      <w:lang w:val="es-ES_tradnl" w:eastAsia="en-US"/>
    </w:rPr>
  </w:style>
  <w:style w:type="character" w:styleId="Hipervnculovisitado">
    <w:name w:val="FollowedHyperlink"/>
    <w:basedOn w:val="Fuentedeprrafopredeter"/>
    <w:uiPriority w:val="99"/>
    <w:rsid w:val="00474886"/>
    <w:rPr>
      <w:rFonts w:cs="Times New Roman"/>
      <w:color w:val="800080"/>
      <w:u w:val="single"/>
    </w:rPr>
  </w:style>
  <w:style w:type="paragraph" w:styleId="Textosinformato">
    <w:name w:val="Plain Text"/>
    <w:basedOn w:val="Normal"/>
    <w:link w:val="TextosinformatoCar"/>
    <w:uiPriority w:val="99"/>
    <w:unhideWhenUsed/>
    <w:rsid w:val="00474886"/>
    <w:pPr>
      <w:spacing w:after="0"/>
      <w:ind w:firstLine="0"/>
      <w:jc w:val="left"/>
    </w:pPr>
    <w:rPr>
      <w:rFonts w:ascii="Calibri" w:eastAsia="Calibri" w:hAnsi="Calibri"/>
      <w:sz w:val="22"/>
      <w:szCs w:val="21"/>
      <w:lang w:val="es-ES"/>
    </w:rPr>
  </w:style>
  <w:style w:type="character" w:customStyle="1" w:styleId="TextosinformatoCar">
    <w:name w:val="Texto sin formato Car"/>
    <w:basedOn w:val="Fuentedeprrafopredeter"/>
    <w:link w:val="Textosinformato"/>
    <w:uiPriority w:val="99"/>
    <w:rsid w:val="00474886"/>
    <w:rPr>
      <w:rFonts w:ascii="Calibri" w:eastAsia="Calibri" w:hAnsi="Calibri"/>
      <w:sz w:val="22"/>
      <w:szCs w:val="21"/>
      <w:lang w:eastAsia="en-US"/>
    </w:rPr>
  </w:style>
  <w:style w:type="paragraph" w:styleId="Prrafodelista">
    <w:name w:val="List Paragraph"/>
    <w:basedOn w:val="Normal"/>
    <w:uiPriority w:val="34"/>
    <w:qFormat/>
    <w:rsid w:val="00474886"/>
    <w:pPr>
      <w:ind w:left="720"/>
      <w:contextualSpacing/>
    </w:pPr>
  </w:style>
  <w:style w:type="paragraph" w:styleId="Textonotaalfinal">
    <w:name w:val="endnote text"/>
    <w:basedOn w:val="Normal"/>
    <w:link w:val="TextonotaalfinalCar"/>
    <w:rsid w:val="00474886"/>
    <w:pPr>
      <w:spacing w:after="0"/>
    </w:pPr>
  </w:style>
  <w:style w:type="character" w:customStyle="1" w:styleId="TextonotaalfinalCar">
    <w:name w:val="Texto nota al final Car"/>
    <w:basedOn w:val="Fuentedeprrafopredeter"/>
    <w:link w:val="Textonotaalfinal"/>
    <w:rsid w:val="00474886"/>
    <w:rPr>
      <w:lang w:val="es-ES_tradnl" w:eastAsia="en-US"/>
    </w:rPr>
  </w:style>
  <w:style w:type="character" w:styleId="Refdenotaalfinal">
    <w:name w:val="endnote reference"/>
    <w:basedOn w:val="Fuentedeprrafopredeter"/>
    <w:rsid w:val="004748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9AE9F-335A-425E-9E8E-07EEC1BA6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37</Pages>
  <Words>10269</Words>
  <Characters>59930</Characters>
  <Application>Microsoft Office Word</Application>
  <DocSecurity>0</DocSecurity>
  <Lines>499</Lines>
  <Paragraphs>140</Paragraphs>
  <ScaleCrop>false</ScaleCrop>
  <HeadingPairs>
    <vt:vector size="2" baseType="variant">
      <vt:variant>
        <vt:lpstr>Título</vt:lpstr>
      </vt:variant>
      <vt:variant>
        <vt:i4>1</vt:i4>
      </vt:variant>
    </vt:vector>
  </HeadingPairs>
  <TitlesOfParts>
    <vt:vector size="1" baseType="lpstr">
      <vt:lpstr>Borrador final</vt:lpstr>
    </vt:vector>
  </TitlesOfParts>
  <Company>Cámara de Comptos</Company>
  <LinksUpToDate>false</LinksUpToDate>
  <CharactersWithSpaces>70059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final</dc:title>
  <dc:creator>Elizalde Elizalde, Julia (Cámara de Comptos)</dc:creator>
  <cp:lastModifiedBy>Aranaz, Carlota</cp:lastModifiedBy>
  <cp:revision>12</cp:revision>
  <cp:lastPrinted>2016-11-09T12:47:00Z</cp:lastPrinted>
  <dcterms:created xsi:type="dcterms:W3CDTF">2016-11-03T07:20:00Z</dcterms:created>
  <dcterms:modified xsi:type="dcterms:W3CDTF">2016-11-16T08:58:00Z</dcterms:modified>
</cp:coreProperties>
</file>